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79BBCA" w14:textId="60AF4FD0" w:rsidR="005C1ED9" w:rsidRPr="001C7A87" w:rsidRDefault="00C65EED" w:rsidP="00FF27A6">
      <w:pPr>
        <w:spacing w:after="0" w:line="240" w:lineRule="auto"/>
        <w:jc w:val="center"/>
        <w:rPr>
          <w:rFonts w:ascii="Quire Sans Light" w:hAnsi="Quire Sans Light" w:cs="Arial"/>
          <w:b/>
          <w:bCs/>
          <w:sz w:val="40"/>
          <w:szCs w:val="40"/>
        </w:rPr>
      </w:pPr>
      <w:r w:rsidRPr="001C7A87">
        <w:rPr>
          <w:rFonts w:ascii="Quire Sans Light" w:hAnsi="Quire Sans Light" w:cs="Arial"/>
          <w:b/>
          <w:bCs/>
          <w:sz w:val="40"/>
          <w:szCs w:val="40"/>
        </w:rPr>
        <w:t>DERECHOS DE INFORMANTES Y AFECTADOS</w:t>
      </w:r>
    </w:p>
    <w:p w14:paraId="62A7DFF0" w14:textId="77777777" w:rsidR="0061287A" w:rsidRDefault="0061287A" w:rsidP="00FF27A6">
      <w:pPr>
        <w:spacing w:after="0" w:line="240" w:lineRule="auto"/>
        <w:jc w:val="center"/>
        <w:rPr>
          <w:rFonts w:ascii="Quire Sans Light" w:hAnsi="Quire Sans Light" w:cs="Arial"/>
          <w:b/>
          <w:bCs/>
          <w:sz w:val="20"/>
          <w:szCs w:val="20"/>
        </w:rPr>
      </w:pPr>
    </w:p>
    <w:p w14:paraId="05EC71CC" w14:textId="77777777" w:rsidR="001C7A87" w:rsidRPr="001C7A87" w:rsidRDefault="001C7A87" w:rsidP="00FF27A6">
      <w:pPr>
        <w:spacing w:after="0" w:line="240" w:lineRule="auto"/>
        <w:jc w:val="center"/>
        <w:rPr>
          <w:rFonts w:ascii="Quire Sans Light" w:hAnsi="Quire Sans Light" w:cs="Arial"/>
          <w:b/>
          <w:bCs/>
          <w:sz w:val="20"/>
          <w:szCs w:val="20"/>
        </w:rPr>
      </w:pPr>
    </w:p>
    <w:sdt>
      <w:sdtPr>
        <w:rPr>
          <w:rFonts w:ascii="Quire Sans Light" w:eastAsiaTheme="minorHAnsi" w:hAnsi="Quire Sans Light" w:cstheme="minorBidi"/>
          <w:color w:val="auto"/>
          <w:kern w:val="2"/>
          <w:sz w:val="20"/>
          <w:szCs w:val="20"/>
          <w:lang w:eastAsia="en-US"/>
          <w14:ligatures w14:val="standardContextual"/>
        </w:rPr>
        <w:id w:val="-1192294899"/>
        <w:docPartObj>
          <w:docPartGallery w:val="Table of Contents"/>
          <w:docPartUnique/>
        </w:docPartObj>
      </w:sdtPr>
      <w:sdtEndPr>
        <w:rPr>
          <w:b/>
          <w:bCs/>
        </w:rPr>
      </w:sdtEndPr>
      <w:sdtContent>
        <w:p w14:paraId="4BE362B2" w14:textId="44E13E76" w:rsidR="0061287A" w:rsidRPr="00AD746B" w:rsidRDefault="0061287A" w:rsidP="00FF27A6">
          <w:pPr>
            <w:pStyle w:val="TtuloTDC"/>
            <w:spacing w:before="0" w:line="240" w:lineRule="auto"/>
            <w:rPr>
              <w:rFonts w:ascii="Quire Sans Light" w:hAnsi="Quire Sans Light"/>
              <w:b/>
              <w:bCs/>
              <w:color w:val="000000" w:themeColor="text1"/>
              <w:sz w:val="20"/>
              <w:szCs w:val="20"/>
            </w:rPr>
          </w:pPr>
          <w:r w:rsidRPr="00AD746B">
            <w:rPr>
              <w:rFonts w:ascii="Quire Sans Light" w:hAnsi="Quire Sans Light"/>
              <w:b/>
              <w:bCs/>
              <w:color w:val="000000" w:themeColor="text1"/>
              <w:sz w:val="20"/>
              <w:szCs w:val="20"/>
            </w:rPr>
            <w:t>C</w:t>
          </w:r>
          <w:r w:rsidR="00AD746B" w:rsidRPr="00AD746B">
            <w:rPr>
              <w:rFonts w:ascii="Quire Sans Light" w:hAnsi="Quire Sans Light"/>
              <w:b/>
              <w:bCs/>
              <w:color w:val="000000" w:themeColor="text1"/>
              <w:sz w:val="20"/>
              <w:szCs w:val="20"/>
            </w:rPr>
            <w:t>ONTENIDO</w:t>
          </w:r>
        </w:p>
        <w:p w14:paraId="4C78163A" w14:textId="77777777" w:rsidR="003B5908" w:rsidRPr="003B5908" w:rsidRDefault="003B5908" w:rsidP="003B5908">
          <w:pPr>
            <w:rPr>
              <w:lang w:eastAsia="es-ES"/>
            </w:rPr>
          </w:pPr>
        </w:p>
        <w:p w14:paraId="16EC530C" w14:textId="138CCF02" w:rsidR="00932E13" w:rsidRDefault="0061287A">
          <w:pPr>
            <w:pStyle w:val="TDC1"/>
            <w:tabs>
              <w:tab w:val="left" w:pos="440"/>
              <w:tab w:val="right" w:leader="dot" w:pos="8494"/>
            </w:tabs>
            <w:rPr>
              <w:rFonts w:eastAsiaTheme="minorEastAsia"/>
              <w:noProof/>
              <w:lang w:eastAsia="es-ES"/>
            </w:rPr>
          </w:pPr>
          <w:r w:rsidRPr="001C7A87">
            <w:rPr>
              <w:rFonts w:ascii="Quire Sans Light" w:hAnsi="Quire Sans Light"/>
              <w:sz w:val="20"/>
              <w:szCs w:val="20"/>
            </w:rPr>
            <w:fldChar w:fldCharType="begin"/>
          </w:r>
          <w:r w:rsidRPr="001C7A87">
            <w:rPr>
              <w:rFonts w:ascii="Quire Sans Light" w:hAnsi="Quire Sans Light"/>
              <w:sz w:val="20"/>
              <w:szCs w:val="20"/>
            </w:rPr>
            <w:instrText xml:space="preserve"> TOC \o "1-3" \h \z \u </w:instrText>
          </w:r>
          <w:r w:rsidRPr="001C7A87">
            <w:rPr>
              <w:rFonts w:ascii="Quire Sans Light" w:hAnsi="Quire Sans Light"/>
              <w:sz w:val="20"/>
              <w:szCs w:val="20"/>
            </w:rPr>
            <w:fldChar w:fldCharType="separate"/>
          </w:r>
          <w:hyperlink w:anchor="_Toc151627511" w:history="1">
            <w:r w:rsidR="00932E13" w:rsidRPr="00D21432">
              <w:rPr>
                <w:rStyle w:val="Hipervnculo"/>
                <w:rFonts w:ascii="Quire Sans Light" w:hAnsi="Quire Sans Light"/>
                <w:b/>
                <w:bCs/>
                <w:noProof/>
              </w:rPr>
              <w:t>1.</w:t>
            </w:r>
            <w:r w:rsidR="00932E13">
              <w:rPr>
                <w:rFonts w:eastAsiaTheme="minorEastAsia"/>
                <w:noProof/>
                <w:lang w:eastAsia="es-ES"/>
              </w:rPr>
              <w:tab/>
            </w:r>
            <w:r w:rsidR="00932E13" w:rsidRPr="00D21432">
              <w:rPr>
                <w:rStyle w:val="Hipervnculo"/>
                <w:rFonts w:ascii="Quire Sans Light" w:hAnsi="Quire Sans Light"/>
                <w:b/>
                <w:bCs/>
                <w:noProof/>
              </w:rPr>
              <w:t>CONDICIONES DE PROTECCIÓN DE LAS PERSONAS COMUNICANTES</w:t>
            </w:r>
            <w:r w:rsidR="00932E13">
              <w:rPr>
                <w:noProof/>
                <w:webHidden/>
              </w:rPr>
              <w:tab/>
            </w:r>
            <w:r w:rsidR="00932E13">
              <w:rPr>
                <w:noProof/>
                <w:webHidden/>
              </w:rPr>
              <w:fldChar w:fldCharType="begin"/>
            </w:r>
            <w:r w:rsidR="00932E13">
              <w:rPr>
                <w:noProof/>
                <w:webHidden/>
              </w:rPr>
              <w:instrText xml:space="preserve"> PAGEREF _Toc151627511 \h </w:instrText>
            </w:r>
            <w:r w:rsidR="00932E13">
              <w:rPr>
                <w:noProof/>
                <w:webHidden/>
              </w:rPr>
            </w:r>
            <w:r w:rsidR="00932E13">
              <w:rPr>
                <w:noProof/>
                <w:webHidden/>
              </w:rPr>
              <w:fldChar w:fldCharType="separate"/>
            </w:r>
            <w:r w:rsidR="00932E13">
              <w:rPr>
                <w:noProof/>
                <w:webHidden/>
              </w:rPr>
              <w:t>1</w:t>
            </w:r>
            <w:r w:rsidR="00932E13">
              <w:rPr>
                <w:noProof/>
                <w:webHidden/>
              </w:rPr>
              <w:fldChar w:fldCharType="end"/>
            </w:r>
          </w:hyperlink>
        </w:p>
        <w:p w14:paraId="033AAC29" w14:textId="1FA5CFAC" w:rsidR="00932E13" w:rsidRDefault="00932E13">
          <w:pPr>
            <w:pStyle w:val="TDC2"/>
            <w:tabs>
              <w:tab w:val="left" w:pos="880"/>
              <w:tab w:val="right" w:leader="dot" w:pos="8494"/>
            </w:tabs>
            <w:rPr>
              <w:rFonts w:eastAsiaTheme="minorEastAsia"/>
              <w:noProof/>
              <w:lang w:eastAsia="es-ES"/>
            </w:rPr>
          </w:pPr>
          <w:hyperlink w:anchor="_Toc151627512" w:history="1">
            <w:r w:rsidRPr="00D21432">
              <w:rPr>
                <w:rStyle w:val="Hipervnculo"/>
                <w:rFonts w:ascii="Quire Sans Light" w:hAnsi="Quire Sans Light"/>
                <w:b/>
                <w:bCs/>
                <w:noProof/>
              </w:rPr>
              <w:t>1.1.</w:t>
            </w:r>
            <w:r>
              <w:rPr>
                <w:rFonts w:eastAsiaTheme="minorEastAsia"/>
                <w:noProof/>
                <w:lang w:eastAsia="es-ES"/>
              </w:rPr>
              <w:tab/>
            </w:r>
            <w:r w:rsidRPr="00D21432">
              <w:rPr>
                <w:rStyle w:val="Hipervnculo"/>
                <w:rFonts w:ascii="Quire Sans Light" w:hAnsi="Quire Sans Light"/>
                <w:b/>
                <w:bCs/>
                <w:noProof/>
              </w:rPr>
              <w:t>Requisitos</w:t>
            </w:r>
            <w:r>
              <w:rPr>
                <w:noProof/>
                <w:webHidden/>
              </w:rPr>
              <w:tab/>
            </w:r>
            <w:r>
              <w:rPr>
                <w:noProof/>
                <w:webHidden/>
              </w:rPr>
              <w:fldChar w:fldCharType="begin"/>
            </w:r>
            <w:r>
              <w:rPr>
                <w:noProof/>
                <w:webHidden/>
              </w:rPr>
              <w:instrText xml:space="preserve"> PAGEREF _Toc151627512 \h </w:instrText>
            </w:r>
            <w:r>
              <w:rPr>
                <w:noProof/>
                <w:webHidden/>
              </w:rPr>
            </w:r>
            <w:r>
              <w:rPr>
                <w:noProof/>
                <w:webHidden/>
              </w:rPr>
              <w:fldChar w:fldCharType="separate"/>
            </w:r>
            <w:r>
              <w:rPr>
                <w:noProof/>
                <w:webHidden/>
              </w:rPr>
              <w:t>1</w:t>
            </w:r>
            <w:r>
              <w:rPr>
                <w:noProof/>
                <w:webHidden/>
              </w:rPr>
              <w:fldChar w:fldCharType="end"/>
            </w:r>
          </w:hyperlink>
        </w:p>
        <w:p w14:paraId="7CEB483A" w14:textId="1E6ED9BF" w:rsidR="00932E13" w:rsidRDefault="00932E13">
          <w:pPr>
            <w:pStyle w:val="TDC2"/>
            <w:tabs>
              <w:tab w:val="right" w:leader="dot" w:pos="8494"/>
            </w:tabs>
            <w:rPr>
              <w:rFonts w:eastAsiaTheme="minorEastAsia"/>
              <w:noProof/>
              <w:lang w:eastAsia="es-ES"/>
            </w:rPr>
          </w:pPr>
          <w:hyperlink w:anchor="_Toc151627513" w:history="1">
            <w:r w:rsidRPr="00D21432">
              <w:rPr>
                <w:rStyle w:val="Hipervnculo"/>
                <w:rFonts w:ascii="Quire Sans Light" w:hAnsi="Quire Sans Light"/>
                <w:b/>
                <w:bCs/>
                <w:noProof/>
              </w:rPr>
              <w:t>1.2 Exclusiones</w:t>
            </w:r>
            <w:r>
              <w:rPr>
                <w:noProof/>
                <w:webHidden/>
              </w:rPr>
              <w:tab/>
            </w:r>
            <w:r>
              <w:rPr>
                <w:noProof/>
                <w:webHidden/>
              </w:rPr>
              <w:fldChar w:fldCharType="begin"/>
            </w:r>
            <w:r>
              <w:rPr>
                <w:noProof/>
                <w:webHidden/>
              </w:rPr>
              <w:instrText xml:space="preserve"> PAGEREF _Toc151627513 \h </w:instrText>
            </w:r>
            <w:r>
              <w:rPr>
                <w:noProof/>
                <w:webHidden/>
              </w:rPr>
            </w:r>
            <w:r>
              <w:rPr>
                <w:noProof/>
                <w:webHidden/>
              </w:rPr>
              <w:fldChar w:fldCharType="separate"/>
            </w:r>
            <w:r>
              <w:rPr>
                <w:noProof/>
                <w:webHidden/>
              </w:rPr>
              <w:t>2</w:t>
            </w:r>
            <w:r>
              <w:rPr>
                <w:noProof/>
                <w:webHidden/>
              </w:rPr>
              <w:fldChar w:fldCharType="end"/>
            </w:r>
          </w:hyperlink>
        </w:p>
        <w:p w14:paraId="693EE722" w14:textId="0CAD4DF5" w:rsidR="00932E13" w:rsidRDefault="00932E13">
          <w:pPr>
            <w:pStyle w:val="TDC1"/>
            <w:tabs>
              <w:tab w:val="left" w:pos="440"/>
              <w:tab w:val="right" w:leader="dot" w:pos="8494"/>
            </w:tabs>
            <w:rPr>
              <w:rFonts w:eastAsiaTheme="minorEastAsia"/>
              <w:noProof/>
              <w:lang w:eastAsia="es-ES"/>
            </w:rPr>
          </w:pPr>
          <w:hyperlink w:anchor="_Toc151627514" w:history="1">
            <w:r w:rsidRPr="00D21432">
              <w:rPr>
                <w:rStyle w:val="Hipervnculo"/>
                <w:rFonts w:ascii="Quire Sans Light" w:hAnsi="Quire Sans Light"/>
                <w:b/>
                <w:bCs/>
                <w:noProof/>
              </w:rPr>
              <w:t>2.</w:t>
            </w:r>
            <w:r>
              <w:rPr>
                <w:rFonts w:eastAsiaTheme="minorEastAsia"/>
                <w:noProof/>
                <w:lang w:eastAsia="es-ES"/>
              </w:rPr>
              <w:tab/>
            </w:r>
            <w:r w:rsidRPr="00D21432">
              <w:rPr>
                <w:rStyle w:val="Hipervnculo"/>
                <w:rFonts w:ascii="Quire Sans Light" w:hAnsi="Quire Sans Light"/>
                <w:b/>
                <w:bCs/>
                <w:noProof/>
              </w:rPr>
              <w:t>MEDIDAS DE PROTECCIÓN Y APOYO PREVISTAS POR EL ORDENAMIENTO JURÍDICO PARA LAS PERSONAS COMUNICANTES</w:t>
            </w:r>
            <w:r>
              <w:rPr>
                <w:noProof/>
                <w:webHidden/>
              </w:rPr>
              <w:tab/>
            </w:r>
            <w:r>
              <w:rPr>
                <w:noProof/>
                <w:webHidden/>
              </w:rPr>
              <w:fldChar w:fldCharType="begin"/>
            </w:r>
            <w:r>
              <w:rPr>
                <w:noProof/>
                <w:webHidden/>
              </w:rPr>
              <w:instrText xml:space="preserve"> PAGEREF _Toc151627514 \h </w:instrText>
            </w:r>
            <w:r>
              <w:rPr>
                <w:noProof/>
                <w:webHidden/>
              </w:rPr>
            </w:r>
            <w:r>
              <w:rPr>
                <w:noProof/>
                <w:webHidden/>
              </w:rPr>
              <w:fldChar w:fldCharType="separate"/>
            </w:r>
            <w:r>
              <w:rPr>
                <w:noProof/>
                <w:webHidden/>
              </w:rPr>
              <w:t>2</w:t>
            </w:r>
            <w:r>
              <w:rPr>
                <w:noProof/>
                <w:webHidden/>
              </w:rPr>
              <w:fldChar w:fldCharType="end"/>
            </w:r>
          </w:hyperlink>
        </w:p>
        <w:p w14:paraId="2D360341" w14:textId="26A57C48" w:rsidR="00932E13" w:rsidRDefault="00932E13">
          <w:pPr>
            <w:pStyle w:val="TDC2"/>
            <w:tabs>
              <w:tab w:val="right" w:leader="dot" w:pos="8494"/>
            </w:tabs>
            <w:rPr>
              <w:rFonts w:eastAsiaTheme="minorEastAsia"/>
              <w:noProof/>
              <w:lang w:eastAsia="es-ES"/>
            </w:rPr>
          </w:pPr>
          <w:hyperlink w:anchor="_Toc151627515" w:history="1">
            <w:r w:rsidRPr="00D21432">
              <w:rPr>
                <w:rStyle w:val="Hipervnculo"/>
                <w:rFonts w:ascii="Quire Sans Light" w:hAnsi="Quire Sans Light"/>
                <w:b/>
                <w:bCs/>
                <w:noProof/>
              </w:rPr>
              <w:t>2.1 Derechos y garantías del informante</w:t>
            </w:r>
            <w:r>
              <w:rPr>
                <w:noProof/>
                <w:webHidden/>
              </w:rPr>
              <w:tab/>
            </w:r>
            <w:r>
              <w:rPr>
                <w:noProof/>
                <w:webHidden/>
              </w:rPr>
              <w:fldChar w:fldCharType="begin"/>
            </w:r>
            <w:r>
              <w:rPr>
                <w:noProof/>
                <w:webHidden/>
              </w:rPr>
              <w:instrText xml:space="preserve"> PAGEREF _Toc151627515 \h </w:instrText>
            </w:r>
            <w:r>
              <w:rPr>
                <w:noProof/>
                <w:webHidden/>
              </w:rPr>
            </w:r>
            <w:r>
              <w:rPr>
                <w:noProof/>
                <w:webHidden/>
              </w:rPr>
              <w:fldChar w:fldCharType="separate"/>
            </w:r>
            <w:r>
              <w:rPr>
                <w:noProof/>
                <w:webHidden/>
              </w:rPr>
              <w:t>2</w:t>
            </w:r>
            <w:r>
              <w:rPr>
                <w:noProof/>
                <w:webHidden/>
              </w:rPr>
              <w:fldChar w:fldCharType="end"/>
            </w:r>
          </w:hyperlink>
        </w:p>
        <w:p w14:paraId="0C27B0C7" w14:textId="33A6B123" w:rsidR="00932E13" w:rsidRDefault="00932E13">
          <w:pPr>
            <w:pStyle w:val="TDC2"/>
            <w:tabs>
              <w:tab w:val="right" w:leader="dot" w:pos="8494"/>
            </w:tabs>
            <w:rPr>
              <w:rFonts w:eastAsiaTheme="minorEastAsia"/>
              <w:noProof/>
              <w:lang w:eastAsia="es-ES"/>
            </w:rPr>
          </w:pPr>
          <w:hyperlink w:anchor="_Toc151627516" w:history="1">
            <w:r w:rsidRPr="00D21432">
              <w:rPr>
                <w:rStyle w:val="Hipervnculo"/>
                <w:rFonts w:ascii="Quire Sans Light" w:hAnsi="Quire Sans Light"/>
                <w:b/>
                <w:bCs/>
                <w:noProof/>
              </w:rPr>
              <w:t>2.2 Prohibición de represalias.</w:t>
            </w:r>
            <w:r>
              <w:rPr>
                <w:noProof/>
                <w:webHidden/>
              </w:rPr>
              <w:tab/>
            </w:r>
            <w:r>
              <w:rPr>
                <w:noProof/>
                <w:webHidden/>
              </w:rPr>
              <w:fldChar w:fldCharType="begin"/>
            </w:r>
            <w:r>
              <w:rPr>
                <w:noProof/>
                <w:webHidden/>
              </w:rPr>
              <w:instrText xml:space="preserve"> PAGEREF _Toc151627516 \h </w:instrText>
            </w:r>
            <w:r>
              <w:rPr>
                <w:noProof/>
                <w:webHidden/>
              </w:rPr>
            </w:r>
            <w:r>
              <w:rPr>
                <w:noProof/>
                <w:webHidden/>
              </w:rPr>
              <w:fldChar w:fldCharType="separate"/>
            </w:r>
            <w:r>
              <w:rPr>
                <w:noProof/>
                <w:webHidden/>
              </w:rPr>
              <w:t>3</w:t>
            </w:r>
            <w:r>
              <w:rPr>
                <w:noProof/>
                <w:webHidden/>
              </w:rPr>
              <w:fldChar w:fldCharType="end"/>
            </w:r>
          </w:hyperlink>
        </w:p>
        <w:p w14:paraId="69B585CD" w14:textId="35217C8B" w:rsidR="00932E13" w:rsidRDefault="00932E13">
          <w:pPr>
            <w:pStyle w:val="TDC2"/>
            <w:tabs>
              <w:tab w:val="right" w:leader="dot" w:pos="8494"/>
            </w:tabs>
            <w:rPr>
              <w:rFonts w:eastAsiaTheme="minorEastAsia"/>
              <w:noProof/>
              <w:lang w:eastAsia="es-ES"/>
            </w:rPr>
          </w:pPr>
          <w:hyperlink w:anchor="_Toc151627517" w:history="1">
            <w:r w:rsidRPr="00D21432">
              <w:rPr>
                <w:rStyle w:val="Hipervnculo"/>
                <w:rFonts w:ascii="Quire Sans Light" w:hAnsi="Quire Sans Light"/>
                <w:b/>
                <w:bCs/>
                <w:noProof/>
              </w:rPr>
              <w:t>2.3 Medidas de apoyo</w:t>
            </w:r>
            <w:r>
              <w:rPr>
                <w:noProof/>
                <w:webHidden/>
              </w:rPr>
              <w:tab/>
            </w:r>
            <w:r>
              <w:rPr>
                <w:noProof/>
                <w:webHidden/>
              </w:rPr>
              <w:fldChar w:fldCharType="begin"/>
            </w:r>
            <w:r>
              <w:rPr>
                <w:noProof/>
                <w:webHidden/>
              </w:rPr>
              <w:instrText xml:space="preserve"> PAGEREF _Toc151627517 \h </w:instrText>
            </w:r>
            <w:r>
              <w:rPr>
                <w:noProof/>
                <w:webHidden/>
              </w:rPr>
            </w:r>
            <w:r>
              <w:rPr>
                <w:noProof/>
                <w:webHidden/>
              </w:rPr>
              <w:fldChar w:fldCharType="separate"/>
            </w:r>
            <w:r>
              <w:rPr>
                <w:noProof/>
                <w:webHidden/>
              </w:rPr>
              <w:t>4</w:t>
            </w:r>
            <w:r>
              <w:rPr>
                <w:noProof/>
                <w:webHidden/>
              </w:rPr>
              <w:fldChar w:fldCharType="end"/>
            </w:r>
          </w:hyperlink>
        </w:p>
        <w:p w14:paraId="73DAFC8F" w14:textId="3DEF6547" w:rsidR="00932E13" w:rsidRDefault="00932E13">
          <w:pPr>
            <w:pStyle w:val="TDC1"/>
            <w:tabs>
              <w:tab w:val="left" w:pos="440"/>
              <w:tab w:val="right" w:leader="dot" w:pos="8494"/>
            </w:tabs>
            <w:rPr>
              <w:rFonts w:eastAsiaTheme="minorEastAsia"/>
              <w:noProof/>
              <w:lang w:eastAsia="es-ES"/>
            </w:rPr>
          </w:pPr>
          <w:hyperlink w:anchor="_Toc151627518" w:history="1">
            <w:r w:rsidRPr="00D21432">
              <w:rPr>
                <w:rStyle w:val="Hipervnculo"/>
                <w:rFonts w:ascii="Quire Sans Light" w:hAnsi="Quire Sans Light"/>
                <w:b/>
                <w:bCs/>
                <w:noProof/>
              </w:rPr>
              <w:t>3.</w:t>
            </w:r>
            <w:r>
              <w:rPr>
                <w:rFonts w:eastAsiaTheme="minorEastAsia"/>
                <w:noProof/>
                <w:lang w:eastAsia="es-ES"/>
              </w:rPr>
              <w:tab/>
            </w:r>
            <w:r w:rsidRPr="00D21432">
              <w:rPr>
                <w:rStyle w:val="Hipervnculo"/>
                <w:rFonts w:ascii="Quire Sans Light" w:hAnsi="Quire Sans Light"/>
                <w:b/>
                <w:bCs/>
                <w:noProof/>
              </w:rPr>
              <w:t>MEDIDAS PREVISTAS POR EL ORDENAMIENTO JURÍDICO PARA LA PROTECCIÓN DE LAS PERSONAS AFECTADAS</w:t>
            </w:r>
            <w:r>
              <w:rPr>
                <w:noProof/>
                <w:webHidden/>
              </w:rPr>
              <w:tab/>
            </w:r>
            <w:r>
              <w:rPr>
                <w:noProof/>
                <w:webHidden/>
              </w:rPr>
              <w:fldChar w:fldCharType="begin"/>
            </w:r>
            <w:r>
              <w:rPr>
                <w:noProof/>
                <w:webHidden/>
              </w:rPr>
              <w:instrText xml:space="preserve"> PAGEREF _Toc151627518 \h </w:instrText>
            </w:r>
            <w:r>
              <w:rPr>
                <w:noProof/>
                <w:webHidden/>
              </w:rPr>
            </w:r>
            <w:r>
              <w:rPr>
                <w:noProof/>
                <w:webHidden/>
              </w:rPr>
              <w:fldChar w:fldCharType="separate"/>
            </w:r>
            <w:r>
              <w:rPr>
                <w:noProof/>
                <w:webHidden/>
              </w:rPr>
              <w:t>4</w:t>
            </w:r>
            <w:r>
              <w:rPr>
                <w:noProof/>
                <w:webHidden/>
              </w:rPr>
              <w:fldChar w:fldCharType="end"/>
            </w:r>
          </w:hyperlink>
        </w:p>
        <w:p w14:paraId="6D4E2452" w14:textId="3317FA27" w:rsidR="0061287A" w:rsidRPr="001C7A87" w:rsidRDefault="0061287A" w:rsidP="00FF27A6">
          <w:pPr>
            <w:spacing w:after="0" w:line="240" w:lineRule="auto"/>
            <w:rPr>
              <w:rFonts w:ascii="Quire Sans Light" w:hAnsi="Quire Sans Light"/>
              <w:sz w:val="20"/>
              <w:szCs w:val="20"/>
            </w:rPr>
          </w:pPr>
          <w:r w:rsidRPr="001C7A87">
            <w:rPr>
              <w:rFonts w:ascii="Quire Sans Light" w:hAnsi="Quire Sans Light"/>
              <w:b/>
              <w:bCs/>
              <w:sz w:val="20"/>
              <w:szCs w:val="20"/>
            </w:rPr>
            <w:fldChar w:fldCharType="end"/>
          </w:r>
        </w:p>
      </w:sdtContent>
    </w:sdt>
    <w:p w14:paraId="0086D16D" w14:textId="77777777" w:rsidR="007C2699" w:rsidRPr="001C7A87" w:rsidRDefault="007C2699" w:rsidP="00FF27A6">
      <w:pPr>
        <w:spacing w:after="0" w:line="240" w:lineRule="auto"/>
        <w:jc w:val="both"/>
        <w:rPr>
          <w:rFonts w:ascii="Quire Sans Light" w:hAnsi="Quire Sans Light" w:cs="Arial"/>
          <w:b/>
          <w:bCs/>
          <w:sz w:val="20"/>
          <w:szCs w:val="20"/>
        </w:rPr>
      </w:pPr>
    </w:p>
    <w:p w14:paraId="27FC5EF3" w14:textId="59CF9E22" w:rsidR="007C2699" w:rsidRPr="001C7A87" w:rsidRDefault="007C2699" w:rsidP="00FF27A6">
      <w:pPr>
        <w:pStyle w:val="NormalWeb"/>
        <w:shd w:val="clear" w:color="auto" w:fill="FFFFFF"/>
        <w:spacing w:before="0" w:beforeAutospacing="0" w:after="0" w:afterAutospacing="0"/>
        <w:jc w:val="both"/>
        <w:rPr>
          <w:rFonts w:ascii="Quire Sans Light" w:hAnsi="Quire Sans Light" w:cs="Arial"/>
          <w:color w:val="000000"/>
          <w:sz w:val="20"/>
          <w:szCs w:val="20"/>
        </w:rPr>
      </w:pPr>
      <w:r w:rsidRPr="001C7A87">
        <w:rPr>
          <w:rFonts w:ascii="Quire Sans Light" w:hAnsi="Quire Sans Light" w:cs="Arial"/>
          <w:color w:val="000000"/>
          <w:sz w:val="20"/>
          <w:szCs w:val="20"/>
        </w:rPr>
        <w:t xml:space="preserve">Toda persona que </w:t>
      </w:r>
      <w:r w:rsidR="00982904">
        <w:rPr>
          <w:rFonts w:ascii="Quire Sans Light" w:hAnsi="Quire Sans Light" w:cs="Arial"/>
          <w:color w:val="000000"/>
          <w:sz w:val="20"/>
          <w:szCs w:val="20"/>
        </w:rPr>
        <w:t>comunique</w:t>
      </w:r>
      <w:r w:rsidRPr="001C7A87">
        <w:rPr>
          <w:rFonts w:ascii="Quire Sans Light" w:hAnsi="Quire Sans Light" w:cs="Arial"/>
          <w:color w:val="000000"/>
          <w:sz w:val="20"/>
          <w:szCs w:val="20"/>
        </w:rPr>
        <w:t xml:space="preserve"> o alerte de presuntas prácticas corruptas puede obtener el compromiso escrito de que su identidad no será revelada y, en este caso, </w:t>
      </w:r>
      <w:r w:rsidR="001C7A87">
        <w:rPr>
          <w:rFonts w:ascii="Quire Sans Light" w:hAnsi="Quire Sans Light" w:cs="Arial"/>
          <w:color w:val="000000"/>
          <w:sz w:val="20"/>
          <w:szCs w:val="20"/>
        </w:rPr>
        <w:t>WELEDA</w:t>
      </w:r>
      <w:r w:rsidR="00982904">
        <w:rPr>
          <w:rFonts w:ascii="Quire Sans Light" w:hAnsi="Quire Sans Light" w:cs="Arial"/>
          <w:color w:val="000000"/>
          <w:sz w:val="20"/>
          <w:szCs w:val="20"/>
        </w:rPr>
        <w:t>, S.A.U.</w:t>
      </w:r>
      <w:r w:rsidRPr="001C7A87">
        <w:rPr>
          <w:rFonts w:ascii="Quire Sans Light" w:hAnsi="Quire Sans Light" w:cs="Arial"/>
          <w:color w:val="000000"/>
          <w:sz w:val="20"/>
          <w:szCs w:val="20"/>
        </w:rPr>
        <w:t xml:space="preserve"> mantendrá sus datos en secreto. Juntamente con la reserva de identidad, </w:t>
      </w:r>
      <w:r w:rsidR="00982904">
        <w:rPr>
          <w:rFonts w:ascii="Quire Sans Light" w:hAnsi="Quire Sans Light" w:cs="Arial"/>
          <w:color w:val="000000"/>
          <w:sz w:val="20"/>
          <w:szCs w:val="20"/>
        </w:rPr>
        <w:t>WELEDA, S.A.U</w:t>
      </w:r>
      <w:r w:rsidR="00AA21BE">
        <w:rPr>
          <w:rFonts w:ascii="Quire Sans Light" w:hAnsi="Quire Sans Light" w:cs="Arial"/>
          <w:color w:val="000000"/>
          <w:sz w:val="20"/>
          <w:szCs w:val="20"/>
        </w:rPr>
        <w:t>.</w:t>
      </w:r>
      <w:r w:rsidRPr="001C7A87">
        <w:rPr>
          <w:rFonts w:ascii="Quire Sans Light" w:hAnsi="Quire Sans Light" w:cs="Arial"/>
          <w:color w:val="000000"/>
          <w:sz w:val="20"/>
          <w:szCs w:val="20"/>
        </w:rPr>
        <w:t xml:space="preserve"> proporciona asistencia y asesoramiento al alertador.</w:t>
      </w:r>
    </w:p>
    <w:p w14:paraId="775A270A" w14:textId="77777777" w:rsidR="007C2699" w:rsidRPr="001C7A87" w:rsidRDefault="007C2699" w:rsidP="00FF27A6">
      <w:pPr>
        <w:pStyle w:val="NormalWeb"/>
        <w:shd w:val="clear" w:color="auto" w:fill="FFFFFF"/>
        <w:spacing w:before="0" w:beforeAutospacing="0" w:after="0" w:afterAutospacing="0"/>
        <w:jc w:val="both"/>
        <w:rPr>
          <w:rFonts w:ascii="Quire Sans Light" w:hAnsi="Quire Sans Light" w:cs="Arial"/>
          <w:color w:val="000000"/>
          <w:sz w:val="20"/>
          <w:szCs w:val="20"/>
        </w:rPr>
      </w:pPr>
    </w:p>
    <w:p w14:paraId="17D34674" w14:textId="77777777" w:rsidR="007C2699" w:rsidRPr="001C7A87" w:rsidRDefault="007C2699" w:rsidP="00FF27A6">
      <w:pPr>
        <w:pStyle w:val="NormalWeb"/>
        <w:shd w:val="clear" w:color="auto" w:fill="FFFFFF"/>
        <w:spacing w:before="0" w:beforeAutospacing="0" w:after="0" w:afterAutospacing="0"/>
        <w:jc w:val="both"/>
        <w:rPr>
          <w:rFonts w:ascii="Quire Sans Light" w:hAnsi="Quire Sans Light" w:cs="Arial"/>
          <w:color w:val="000000"/>
          <w:sz w:val="20"/>
          <w:szCs w:val="20"/>
        </w:rPr>
      </w:pPr>
      <w:r w:rsidRPr="001C7A87">
        <w:rPr>
          <w:rFonts w:ascii="Quire Sans Light" w:hAnsi="Quire Sans Light" w:cs="Arial"/>
          <w:color w:val="000000"/>
          <w:sz w:val="20"/>
          <w:szCs w:val="20"/>
        </w:rPr>
        <w:t>Cuando nuestra institución tenga conocimiento de que la persona denunciante o informante ha sido objeto de actos de intimidación o de represalias, promoverá o ejercerá ante las autoridades competentes las acciones correctoras o restitutorias que sean oportunas.</w:t>
      </w:r>
    </w:p>
    <w:p w14:paraId="2466D098" w14:textId="77777777" w:rsidR="007C2699" w:rsidRPr="001C7A87" w:rsidRDefault="007C2699" w:rsidP="00FF27A6">
      <w:pPr>
        <w:spacing w:after="0" w:line="240" w:lineRule="auto"/>
        <w:jc w:val="both"/>
        <w:rPr>
          <w:rFonts w:ascii="Quire Sans Light" w:hAnsi="Quire Sans Light" w:cs="Arial"/>
          <w:b/>
          <w:bCs/>
          <w:sz w:val="20"/>
          <w:szCs w:val="20"/>
        </w:rPr>
      </w:pPr>
    </w:p>
    <w:p w14:paraId="10CDEA46" w14:textId="77777777" w:rsidR="00C65EED" w:rsidRPr="001C7A87" w:rsidRDefault="00C65EED" w:rsidP="00FF27A6">
      <w:pPr>
        <w:spacing w:after="0" w:line="240" w:lineRule="auto"/>
        <w:jc w:val="both"/>
        <w:rPr>
          <w:rFonts w:ascii="Quire Sans Light" w:hAnsi="Quire Sans Light" w:cs="Arial"/>
          <w:b/>
          <w:bCs/>
          <w:sz w:val="20"/>
          <w:szCs w:val="20"/>
        </w:rPr>
      </w:pPr>
    </w:p>
    <w:p w14:paraId="7530300C" w14:textId="5E6963EC" w:rsidR="005C1ED9" w:rsidRPr="00AD746B" w:rsidRDefault="005C1ED9" w:rsidP="00FF27A6">
      <w:pPr>
        <w:pStyle w:val="Ttulo1"/>
        <w:numPr>
          <w:ilvl w:val="0"/>
          <w:numId w:val="6"/>
        </w:numPr>
        <w:spacing w:before="0" w:line="240" w:lineRule="auto"/>
        <w:ind w:left="0"/>
        <w:rPr>
          <w:rFonts w:ascii="Quire Sans Light" w:hAnsi="Quire Sans Light"/>
          <w:b/>
          <w:bCs/>
          <w:color w:val="000000" w:themeColor="text1"/>
          <w:sz w:val="24"/>
          <w:szCs w:val="24"/>
        </w:rPr>
      </w:pPr>
      <w:bookmarkStart w:id="0" w:name="_Toc151627511"/>
      <w:r w:rsidRPr="00AD746B">
        <w:rPr>
          <w:rFonts w:ascii="Quire Sans Light" w:hAnsi="Quire Sans Light"/>
          <w:b/>
          <w:bCs/>
          <w:color w:val="000000" w:themeColor="text1"/>
          <w:sz w:val="24"/>
          <w:szCs w:val="24"/>
        </w:rPr>
        <w:t>CONDICIONES DE PROTECCIÓN DE LAS PERSONAS COMUNICANTES</w:t>
      </w:r>
      <w:bookmarkEnd w:id="0"/>
    </w:p>
    <w:p w14:paraId="44F47526" w14:textId="77777777" w:rsidR="005C1ED9" w:rsidRPr="00AD746B" w:rsidRDefault="005C1ED9" w:rsidP="00FF27A6">
      <w:pPr>
        <w:spacing w:after="0" w:line="240" w:lineRule="auto"/>
        <w:jc w:val="both"/>
        <w:rPr>
          <w:rFonts w:ascii="Quire Sans Light" w:hAnsi="Quire Sans Light" w:cs="Arial"/>
          <w:b/>
          <w:bCs/>
          <w:color w:val="000000" w:themeColor="text1"/>
          <w:sz w:val="20"/>
          <w:szCs w:val="20"/>
        </w:rPr>
      </w:pPr>
    </w:p>
    <w:p w14:paraId="79D107AC" w14:textId="1FD6E118" w:rsidR="002C1ACF" w:rsidRPr="00AD746B" w:rsidRDefault="002C1ACF" w:rsidP="00982904">
      <w:pPr>
        <w:pStyle w:val="Ttulo2"/>
        <w:numPr>
          <w:ilvl w:val="1"/>
          <w:numId w:val="6"/>
        </w:numPr>
        <w:spacing w:before="0" w:line="240" w:lineRule="auto"/>
        <w:rPr>
          <w:rFonts w:ascii="Quire Sans Light" w:hAnsi="Quire Sans Light"/>
          <w:b/>
          <w:bCs/>
          <w:color w:val="000000" w:themeColor="text1"/>
          <w:sz w:val="22"/>
          <w:szCs w:val="22"/>
        </w:rPr>
      </w:pPr>
      <w:bookmarkStart w:id="1" w:name="_Toc151627512"/>
      <w:r w:rsidRPr="00AD746B">
        <w:rPr>
          <w:rFonts w:ascii="Quire Sans Light" w:hAnsi="Quire Sans Light"/>
          <w:b/>
          <w:bCs/>
          <w:color w:val="000000" w:themeColor="text1"/>
          <w:sz w:val="22"/>
          <w:szCs w:val="22"/>
        </w:rPr>
        <w:t>Requisitos</w:t>
      </w:r>
      <w:bookmarkEnd w:id="1"/>
    </w:p>
    <w:p w14:paraId="1541FEC1" w14:textId="77777777" w:rsidR="00982904" w:rsidRPr="00982904" w:rsidRDefault="00982904" w:rsidP="00982904">
      <w:pPr>
        <w:pStyle w:val="Prrafodelista"/>
      </w:pPr>
    </w:p>
    <w:p w14:paraId="31CCD84C" w14:textId="4E539837" w:rsidR="005C1ED9" w:rsidRPr="00AA21BE" w:rsidRDefault="005C1ED9" w:rsidP="00AA21BE">
      <w:pPr>
        <w:pStyle w:val="Prrafodelista"/>
        <w:numPr>
          <w:ilvl w:val="0"/>
          <w:numId w:val="8"/>
        </w:numPr>
        <w:spacing w:after="0" w:line="240" w:lineRule="auto"/>
        <w:jc w:val="both"/>
        <w:rPr>
          <w:rFonts w:ascii="Quire Sans Light" w:hAnsi="Quire Sans Light" w:cs="Arial"/>
          <w:sz w:val="20"/>
          <w:szCs w:val="20"/>
        </w:rPr>
      </w:pPr>
      <w:r w:rsidRPr="00AA21BE">
        <w:rPr>
          <w:rFonts w:ascii="Quire Sans Light" w:hAnsi="Quire Sans Light" w:cs="Arial"/>
          <w:sz w:val="20"/>
          <w:szCs w:val="20"/>
        </w:rPr>
        <w:t xml:space="preserve">Las personas que comuniquen o revelen infracciones tendrán derecho a protección siempre que concurran las circunstancias siguientes: </w:t>
      </w:r>
    </w:p>
    <w:p w14:paraId="2A0C8F33" w14:textId="77777777" w:rsidR="00982904" w:rsidRPr="001C7A87" w:rsidRDefault="00982904" w:rsidP="00FF27A6">
      <w:pPr>
        <w:spacing w:after="0" w:line="240" w:lineRule="auto"/>
        <w:jc w:val="both"/>
        <w:rPr>
          <w:rFonts w:ascii="Quire Sans Light" w:hAnsi="Quire Sans Light" w:cs="Arial"/>
          <w:sz w:val="20"/>
          <w:szCs w:val="20"/>
        </w:rPr>
      </w:pPr>
    </w:p>
    <w:p w14:paraId="0933AF5C" w14:textId="7D075D47" w:rsidR="005C1ED9" w:rsidRPr="00982904" w:rsidRDefault="005C1ED9" w:rsidP="00982904">
      <w:pPr>
        <w:pStyle w:val="Prrafodelista"/>
        <w:numPr>
          <w:ilvl w:val="0"/>
          <w:numId w:val="7"/>
        </w:numPr>
        <w:spacing w:after="0" w:line="240" w:lineRule="auto"/>
        <w:jc w:val="both"/>
        <w:rPr>
          <w:rFonts w:ascii="Quire Sans Light" w:hAnsi="Quire Sans Light" w:cs="Arial"/>
          <w:sz w:val="20"/>
          <w:szCs w:val="20"/>
        </w:rPr>
      </w:pPr>
      <w:r w:rsidRPr="00982904">
        <w:rPr>
          <w:rFonts w:ascii="Quire Sans Light" w:hAnsi="Quire Sans Light" w:cs="Arial"/>
          <w:sz w:val="20"/>
          <w:szCs w:val="20"/>
        </w:rPr>
        <w:t xml:space="preserve">tengan motivos razonables para pensar que la información referida es veraz en el momento de la comunicación o revelación, aun cuando no aporten pruebas concluyentes, y que la citada información entra dentro del ámbito de aplicación de la Ley 2/2023, de 20 de febrero, reguladora de la protección de las personas que informen sobre infracciones normativas y de lucha contra la corrupción, </w:t>
      </w:r>
    </w:p>
    <w:p w14:paraId="74E129A4" w14:textId="77777777" w:rsidR="00982904" w:rsidRPr="00982904" w:rsidRDefault="00982904" w:rsidP="00982904">
      <w:pPr>
        <w:pStyle w:val="Prrafodelista"/>
        <w:spacing w:after="0" w:line="240" w:lineRule="auto"/>
        <w:jc w:val="both"/>
        <w:rPr>
          <w:rFonts w:ascii="Quire Sans Light" w:hAnsi="Quire Sans Light" w:cs="Arial"/>
          <w:sz w:val="20"/>
          <w:szCs w:val="20"/>
        </w:rPr>
      </w:pPr>
    </w:p>
    <w:p w14:paraId="537F6D6D" w14:textId="225080A6" w:rsidR="005C1ED9" w:rsidRPr="001C7A87" w:rsidRDefault="005C1ED9" w:rsidP="00982904">
      <w:pPr>
        <w:pStyle w:val="Prrafodelista"/>
        <w:numPr>
          <w:ilvl w:val="0"/>
          <w:numId w:val="7"/>
        </w:numPr>
        <w:spacing w:after="0" w:line="240" w:lineRule="auto"/>
        <w:jc w:val="both"/>
        <w:rPr>
          <w:rFonts w:ascii="Quire Sans Light" w:hAnsi="Quire Sans Light" w:cs="Arial"/>
          <w:sz w:val="20"/>
          <w:szCs w:val="20"/>
        </w:rPr>
      </w:pPr>
      <w:r w:rsidRPr="001C7A87">
        <w:rPr>
          <w:rFonts w:ascii="Quire Sans Light" w:hAnsi="Quire Sans Light" w:cs="Arial"/>
          <w:sz w:val="20"/>
          <w:szCs w:val="20"/>
        </w:rPr>
        <w:t xml:space="preserve">la comunicación o revelación se haya realizado conforme a los requerimientos previstos en la ley. </w:t>
      </w:r>
    </w:p>
    <w:p w14:paraId="30E1C715" w14:textId="77777777" w:rsidR="00982904" w:rsidRDefault="00982904" w:rsidP="00FF27A6">
      <w:pPr>
        <w:spacing w:after="0" w:line="240" w:lineRule="auto"/>
        <w:jc w:val="both"/>
        <w:rPr>
          <w:rFonts w:ascii="Quire Sans Light" w:hAnsi="Quire Sans Light" w:cs="Arial"/>
          <w:sz w:val="20"/>
          <w:szCs w:val="20"/>
        </w:rPr>
      </w:pPr>
    </w:p>
    <w:p w14:paraId="50E89D4B" w14:textId="21E6DE10" w:rsidR="00FE2147" w:rsidRPr="00AA21BE" w:rsidRDefault="00FE2147" w:rsidP="00AA21BE">
      <w:pPr>
        <w:pStyle w:val="Prrafodelista"/>
        <w:numPr>
          <w:ilvl w:val="0"/>
          <w:numId w:val="8"/>
        </w:numPr>
        <w:spacing w:after="0" w:line="240" w:lineRule="auto"/>
        <w:jc w:val="both"/>
        <w:rPr>
          <w:rFonts w:ascii="Quire Sans Light" w:hAnsi="Quire Sans Light" w:cs="Arial"/>
          <w:sz w:val="20"/>
          <w:szCs w:val="20"/>
        </w:rPr>
      </w:pPr>
      <w:r w:rsidRPr="00AA21BE">
        <w:rPr>
          <w:rFonts w:ascii="Quire Sans Light" w:hAnsi="Quire Sans Light" w:cs="Arial"/>
          <w:sz w:val="20"/>
          <w:szCs w:val="20"/>
        </w:rPr>
        <w:t xml:space="preserve">Las personas que hayan comunicado o revelado públicamente información sobre acciones u omisiones a que se refiere el ámbito material de la Ley 2/2023, de 20 de febrero, reguladora de la protección de las personas que informen sobre infracciones normativas y de lucha contra </w:t>
      </w:r>
      <w:r w:rsidRPr="00AA21BE">
        <w:rPr>
          <w:rFonts w:ascii="Quire Sans Light" w:hAnsi="Quire Sans Light" w:cs="Arial"/>
          <w:sz w:val="20"/>
          <w:szCs w:val="20"/>
        </w:rPr>
        <w:lastRenderedPageBreak/>
        <w:t>la corrupción</w:t>
      </w:r>
      <w:r w:rsidR="006071D3" w:rsidRPr="00AA21BE">
        <w:rPr>
          <w:rFonts w:ascii="Quire Sans Light" w:hAnsi="Quire Sans Light" w:cs="Arial"/>
          <w:sz w:val="20"/>
          <w:szCs w:val="20"/>
        </w:rPr>
        <w:t>,</w:t>
      </w:r>
      <w:r w:rsidRPr="00AA21BE">
        <w:rPr>
          <w:rFonts w:ascii="Quire Sans Light" w:hAnsi="Quire Sans Light" w:cs="Arial"/>
          <w:sz w:val="20"/>
          <w:szCs w:val="20"/>
        </w:rPr>
        <w:t xml:space="preserve"> de forma anónima pero que posteriormente hayan sido identificadas y cumplan las condiciones previstas en esta ley, tendrán derecho a la protección que la misma contiene. </w:t>
      </w:r>
    </w:p>
    <w:p w14:paraId="11B0713B" w14:textId="77777777" w:rsidR="00AA21BE" w:rsidRDefault="00AA21BE" w:rsidP="00FF27A6">
      <w:pPr>
        <w:spacing w:after="0" w:line="240" w:lineRule="auto"/>
        <w:jc w:val="both"/>
        <w:rPr>
          <w:rFonts w:ascii="Quire Sans Light" w:hAnsi="Quire Sans Light" w:cs="Arial"/>
          <w:sz w:val="20"/>
          <w:szCs w:val="20"/>
        </w:rPr>
      </w:pPr>
    </w:p>
    <w:p w14:paraId="06E72A81" w14:textId="69B9A309" w:rsidR="00FE2147" w:rsidRPr="00AA21BE" w:rsidRDefault="00FE2147" w:rsidP="00AA21BE">
      <w:pPr>
        <w:pStyle w:val="Prrafodelista"/>
        <w:numPr>
          <w:ilvl w:val="0"/>
          <w:numId w:val="8"/>
        </w:numPr>
        <w:spacing w:after="0" w:line="240" w:lineRule="auto"/>
        <w:jc w:val="both"/>
        <w:rPr>
          <w:rFonts w:ascii="Quire Sans Light" w:hAnsi="Quire Sans Light" w:cs="Arial"/>
          <w:sz w:val="20"/>
          <w:szCs w:val="20"/>
        </w:rPr>
      </w:pPr>
      <w:r w:rsidRPr="00AA21BE">
        <w:rPr>
          <w:rFonts w:ascii="Quire Sans Light" w:hAnsi="Quire Sans Light" w:cs="Arial"/>
          <w:sz w:val="20"/>
          <w:szCs w:val="20"/>
        </w:rPr>
        <w:t xml:space="preserve">Las personas que informen ante las instituciones, órganos u organismos pertinentes de la Unión Europea infracciones que entren en el ámbito de aplicación de la Directiva (UE) 2019/1937 del Parlamento Europeo y del Consejo, de 23 de octubre de 2019, tendrán derecho a protección con arreglo a lo dispuesto en esta ley en las mismas condiciones que una persona que haya informado por canales externos. </w:t>
      </w:r>
    </w:p>
    <w:p w14:paraId="08EC1B43" w14:textId="77777777" w:rsidR="001C7A87" w:rsidRDefault="001C7A87" w:rsidP="00FF27A6">
      <w:pPr>
        <w:spacing w:after="0" w:line="240" w:lineRule="auto"/>
        <w:jc w:val="both"/>
        <w:rPr>
          <w:rFonts w:ascii="Quire Sans Light" w:hAnsi="Quire Sans Light" w:cs="Arial"/>
          <w:sz w:val="20"/>
          <w:szCs w:val="20"/>
        </w:rPr>
      </w:pPr>
    </w:p>
    <w:p w14:paraId="04F70CD9" w14:textId="77777777" w:rsidR="00AA21BE" w:rsidRDefault="00AA21BE" w:rsidP="00FF27A6">
      <w:pPr>
        <w:spacing w:after="0" w:line="240" w:lineRule="auto"/>
        <w:jc w:val="both"/>
        <w:rPr>
          <w:rFonts w:ascii="Quire Sans Light" w:hAnsi="Quire Sans Light" w:cs="Arial"/>
          <w:sz w:val="20"/>
          <w:szCs w:val="20"/>
        </w:rPr>
      </w:pPr>
    </w:p>
    <w:p w14:paraId="3F07BB6F" w14:textId="5DED46AB" w:rsidR="00982904" w:rsidRPr="00AD746B" w:rsidRDefault="002C1ACF" w:rsidP="00AA21BE">
      <w:pPr>
        <w:pStyle w:val="Ttulo2"/>
        <w:spacing w:before="0" w:line="240" w:lineRule="auto"/>
        <w:rPr>
          <w:rFonts w:ascii="Quire Sans Light" w:hAnsi="Quire Sans Light"/>
          <w:b/>
          <w:bCs/>
          <w:color w:val="000000" w:themeColor="text1"/>
          <w:sz w:val="22"/>
          <w:szCs w:val="22"/>
        </w:rPr>
      </w:pPr>
      <w:bookmarkStart w:id="2" w:name="_Toc151627513"/>
      <w:r w:rsidRPr="00AD746B">
        <w:rPr>
          <w:rFonts w:ascii="Quire Sans Light" w:hAnsi="Quire Sans Light"/>
          <w:b/>
          <w:bCs/>
          <w:color w:val="000000" w:themeColor="text1"/>
          <w:sz w:val="22"/>
          <w:szCs w:val="22"/>
        </w:rPr>
        <w:t>1.2 Exclusiones</w:t>
      </w:r>
      <w:bookmarkEnd w:id="2"/>
    </w:p>
    <w:p w14:paraId="5668DF87" w14:textId="77777777" w:rsidR="00AA21BE" w:rsidRPr="00AA21BE" w:rsidRDefault="00AA21BE" w:rsidP="00AA21BE">
      <w:pPr>
        <w:rPr>
          <w:sz w:val="6"/>
          <w:szCs w:val="6"/>
        </w:rPr>
      </w:pPr>
    </w:p>
    <w:p w14:paraId="40CC9020" w14:textId="5163BA67" w:rsidR="005C1ED9" w:rsidRDefault="005C1ED9" w:rsidP="00AA21BE">
      <w:pPr>
        <w:spacing w:after="0" w:line="240" w:lineRule="auto"/>
        <w:jc w:val="both"/>
        <w:rPr>
          <w:rFonts w:ascii="Quire Sans Light" w:hAnsi="Quire Sans Light" w:cs="Arial"/>
          <w:sz w:val="20"/>
          <w:szCs w:val="20"/>
        </w:rPr>
      </w:pPr>
      <w:r w:rsidRPr="001C7A87">
        <w:rPr>
          <w:rFonts w:ascii="Quire Sans Light" w:hAnsi="Quire Sans Light" w:cs="Arial"/>
          <w:sz w:val="20"/>
          <w:szCs w:val="20"/>
        </w:rPr>
        <w:t>Quedan expresamente excluidos de la protección aquellas personas que comuniquen o revelen:</w:t>
      </w:r>
    </w:p>
    <w:p w14:paraId="075BC07A" w14:textId="77777777" w:rsidR="00AA21BE" w:rsidRPr="001C7A87" w:rsidRDefault="00AA21BE" w:rsidP="00AA21BE">
      <w:pPr>
        <w:spacing w:after="0" w:line="240" w:lineRule="auto"/>
        <w:jc w:val="both"/>
        <w:rPr>
          <w:rFonts w:ascii="Quire Sans Light" w:hAnsi="Quire Sans Light" w:cs="Arial"/>
          <w:b/>
          <w:bCs/>
          <w:sz w:val="20"/>
          <w:szCs w:val="20"/>
        </w:rPr>
      </w:pPr>
    </w:p>
    <w:p w14:paraId="7D0E2011" w14:textId="02D23480" w:rsidR="002C1ACF" w:rsidRPr="00AA21BE" w:rsidRDefault="002C1ACF" w:rsidP="00AA21BE">
      <w:pPr>
        <w:pStyle w:val="Prrafodelista"/>
        <w:numPr>
          <w:ilvl w:val="0"/>
          <w:numId w:val="9"/>
        </w:numPr>
        <w:spacing w:after="0" w:line="240" w:lineRule="auto"/>
        <w:jc w:val="both"/>
        <w:rPr>
          <w:rFonts w:ascii="Quire Sans Light" w:hAnsi="Quire Sans Light" w:cs="Arial"/>
          <w:sz w:val="20"/>
          <w:szCs w:val="20"/>
        </w:rPr>
      </w:pPr>
      <w:r w:rsidRPr="00AA21BE">
        <w:rPr>
          <w:rFonts w:ascii="Quire Sans Light" w:hAnsi="Quire Sans Light" w:cs="Arial"/>
          <w:sz w:val="20"/>
          <w:szCs w:val="20"/>
        </w:rPr>
        <w:t>Informaciones vinculadas a reclamaciones sobre conflictos interpersonales o que afecten únicamente al informante y a las personas a las que se refiera la comunicación o revelación.</w:t>
      </w:r>
    </w:p>
    <w:p w14:paraId="51CEBA69" w14:textId="77777777" w:rsidR="00AA21BE" w:rsidRPr="00AA21BE" w:rsidRDefault="00AA21BE" w:rsidP="00AA21BE">
      <w:pPr>
        <w:pStyle w:val="Prrafodelista"/>
        <w:spacing w:after="0" w:line="240" w:lineRule="auto"/>
        <w:jc w:val="both"/>
        <w:rPr>
          <w:rFonts w:ascii="Quire Sans Light" w:hAnsi="Quire Sans Light" w:cs="Arial"/>
          <w:sz w:val="20"/>
          <w:szCs w:val="20"/>
        </w:rPr>
      </w:pPr>
    </w:p>
    <w:p w14:paraId="4FF41923" w14:textId="411F5B15" w:rsidR="002C1ACF" w:rsidRPr="00AA21BE" w:rsidRDefault="002C1ACF" w:rsidP="00AA21BE">
      <w:pPr>
        <w:pStyle w:val="Prrafodelista"/>
        <w:numPr>
          <w:ilvl w:val="0"/>
          <w:numId w:val="9"/>
        </w:numPr>
        <w:spacing w:after="0" w:line="240" w:lineRule="auto"/>
        <w:jc w:val="both"/>
        <w:rPr>
          <w:rFonts w:ascii="Quire Sans Light" w:hAnsi="Quire Sans Light" w:cs="Arial"/>
          <w:sz w:val="20"/>
          <w:szCs w:val="20"/>
        </w:rPr>
      </w:pPr>
      <w:r w:rsidRPr="00AA21BE">
        <w:rPr>
          <w:rFonts w:ascii="Quire Sans Light" w:hAnsi="Quire Sans Light" w:cs="Arial"/>
          <w:sz w:val="20"/>
          <w:szCs w:val="20"/>
        </w:rPr>
        <w:t xml:space="preserve">Informaciones que ya estén completamente disponibles para el público o que constituyan meros rumores. </w:t>
      </w:r>
    </w:p>
    <w:p w14:paraId="09DEBDAD" w14:textId="77777777" w:rsidR="00AA21BE" w:rsidRPr="00AA21BE" w:rsidRDefault="00AA21BE" w:rsidP="00AA21BE">
      <w:pPr>
        <w:spacing w:after="0" w:line="240" w:lineRule="auto"/>
        <w:jc w:val="both"/>
        <w:rPr>
          <w:rFonts w:ascii="Quire Sans Light" w:hAnsi="Quire Sans Light" w:cs="Arial"/>
          <w:sz w:val="20"/>
          <w:szCs w:val="20"/>
        </w:rPr>
      </w:pPr>
    </w:p>
    <w:p w14:paraId="6D7474FB" w14:textId="440A2CC1" w:rsidR="00AA21BE" w:rsidRDefault="002C1ACF" w:rsidP="00AA21BE">
      <w:pPr>
        <w:pStyle w:val="Prrafodelista"/>
        <w:numPr>
          <w:ilvl w:val="0"/>
          <w:numId w:val="9"/>
        </w:numPr>
        <w:spacing w:after="0" w:line="240" w:lineRule="auto"/>
        <w:jc w:val="both"/>
        <w:rPr>
          <w:rFonts w:ascii="Quire Sans Light" w:hAnsi="Quire Sans Light" w:cs="Arial"/>
          <w:sz w:val="20"/>
          <w:szCs w:val="20"/>
        </w:rPr>
      </w:pPr>
      <w:r w:rsidRPr="00AA21BE">
        <w:rPr>
          <w:rFonts w:ascii="Quire Sans Light" w:hAnsi="Quire Sans Light" w:cs="Arial"/>
          <w:sz w:val="20"/>
          <w:szCs w:val="20"/>
        </w:rPr>
        <w:t>Informaciones que se refieran a acciones u omisiones no comprendidas en el ámbito material de la Ley 2/2023, de 20 de febrero, reguladora de la protección de las personas que informen sobre infracciones normativas y de lucha contra la corrupción.</w:t>
      </w:r>
    </w:p>
    <w:p w14:paraId="685B259D" w14:textId="77777777" w:rsidR="00AA21BE" w:rsidRPr="00AA21BE" w:rsidRDefault="00AA21BE" w:rsidP="00AA21BE">
      <w:pPr>
        <w:pStyle w:val="Prrafodelista"/>
        <w:jc w:val="both"/>
        <w:rPr>
          <w:rFonts w:ascii="Quire Sans Light" w:hAnsi="Quire Sans Light" w:cs="Arial"/>
          <w:sz w:val="20"/>
          <w:szCs w:val="20"/>
        </w:rPr>
      </w:pPr>
    </w:p>
    <w:p w14:paraId="7187231E" w14:textId="77777777" w:rsidR="00AA21BE" w:rsidRPr="00AA21BE" w:rsidRDefault="00AA21BE" w:rsidP="00AA21BE">
      <w:pPr>
        <w:pStyle w:val="Prrafodelista"/>
        <w:spacing w:after="0" w:line="240" w:lineRule="auto"/>
        <w:jc w:val="both"/>
        <w:rPr>
          <w:rFonts w:ascii="Quire Sans Light" w:hAnsi="Quire Sans Light" w:cs="Arial"/>
          <w:sz w:val="20"/>
          <w:szCs w:val="20"/>
        </w:rPr>
      </w:pPr>
    </w:p>
    <w:p w14:paraId="6509D260" w14:textId="37F65C78" w:rsidR="005C1ED9" w:rsidRDefault="005C1ED9" w:rsidP="00AA21BE">
      <w:pPr>
        <w:pStyle w:val="Prrafodelista"/>
        <w:numPr>
          <w:ilvl w:val="0"/>
          <w:numId w:val="9"/>
        </w:numPr>
        <w:spacing w:after="0" w:line="240" w:lineRule="auto"/>
        <w:jc w:val="both"/>
        <w:rPr>
          <w:rFonts w:ascii="Quire Sans Light" w:hAnsi="Quire Sans Light" w:cs="Arial"/>
          <w:sz w:val="20"/>
          <w:szCs w:val="20"/>
        </w:rPr>
      </w:pPr>
      <w:r w:rsidRPr="001C7A87">
        <w:rPr>
          <w:rFonts w:ascii="Quire Sans Light" w:hAnsi="Quire Sans Light" w:cs="Arial"/>
          <w:sz w:val="20"/>
          <w:szCs w:val="20"/>
        </w:rPr>
        <w:t xml:space="preserve">Informaciones contenidas en comunicaciones que hayan sido inadmitidas </w:t>
      </w:r>
      <w:r w:rsidR="002C1ACF" w:rsidRPr="001C7A87">
        <w:rPr>
          <w:rFonts w:ascii="Quire Sans Light" w:hAnsi="Quire Sans Light" w:cs="Arial"/>
          <w:sz w:val="20"/>
          <w:szCs w:val="20"/>
        </w:rPr>
        <w:t xml:space="preserve">previamente </w:t>
      </w:r>
      <w:r w:rsidRPr="001C7A87">
        <w:rPr>
          <w:rFonts w:ascii="Quire Sans Light" w:hAnsi="Quire Sans Light" w:cs="Arial"/>
          <w:sz w:val="20"/>
          <w:szCs w:val="20"/>
        </w:rPr>
        <w:t>por algún canal interno de información o porque:</w:t>
      </w:r>
    </w:p>
    <w:p w14:paraId="7E4EFC3E" w14:textId="77777777" w:rsidR="00AA21BE" w:rsidRPr="001C7A87" w:rsidRDefault="00AA21BE" w:rsidP="00AA21BE">
      <w:pPr>
        <w:pStyle w:val="Prrafodelista"/>
        <w:spacing w:after="0" w:line="240" w:lineRule="auto"/>
        <w:jc w:val="both"/>
        <w:rPr>
          <w:rFonts w:ascii="Quire Sans Light" w:hAnsi="Quire Sans Light" w:cs="Arial"/>
          <w:sz w:val="20"/>
          <w:szCs w:val="20"/>
        </w:rPr>
      </w:pPr>
    </w:p>
    <w:p w14:paraId="53C701CD" w14:textId="48EEE2EA" w:rsidR="005C1ED9" w:rsidRDefault="002C1ACF" w:rsidP="00AA21BE">
      <w:pPr>
        <w:spacing w:after="0" w:line="240" w:lineRule="auto"/>
        <w:ind w:firstLine="708"/>
        <w:jc w:val="both"/>
        <w:rPr>
          <w:rFonts w:ascii="Quire Sans Light" w:hAnsi="Quire Sans Light" w:cs="Arial"/>
          <w:sz w:val="20"/>
          <w:szCs w:val="20"/>
        </w:rPr>
      </w:pPr>
      <w:r w:rsidRPr="00AA21BE">
        <w:rPr>
          <w:rFonts w:ascii="Quire Sans Light" w:hAnsi="Quire Sans Light" w:cs="Arial"/>
          <w:b/>
          <w:bCs/>
          <w:sz w:val="20"/>
          <w:szCs w:val="20"/>
        </w:rPr>
        <w:t>1.º</w:t>
      </w:r>
      <w:r w:rsidRPr="001C7A87">
        <w:rPr>
          <w:rFonts w:ascii="Quire Sans Light" w:hAnsi="Quire Sans Light" w:cs="Arial"/>
          <w:sz w:val="20"/>
          <w:szCs w:val="20"/>
        </w:rPr>
        <w:t xml:space="preserve"> los</w:t>
      </w:r>
      <w:r w:rsidR="005C1ED9" w:rsidRPr="001C7A87">
        <w:rPr>
          <w:rFonts w:ascii="Quire Sans Light" w:hAnsi="Quire Sans Light" w:cs="Arial"/>
          <w:sz w:val="20"/>
          <w:szCs w:val="20"/>
        </w:rPr>
        <w:t xml:space="preserve"> hechos relatados carezcan de toda verosimilitud. </w:t>
      </w:r>
    </w:p>
    <w:p w14:paraId="1D4D7FBC" w14:textId="77777777" w:rsidR="00AA21BE" w:rsidRPr="00AA21BE" w:rsidRDefault="00AA21BE" w:rsidP="00AA21BE">
      <w:pPr>
        <w:spacing w:after="0" w:line="240" w:lineRule="auto"/>
        <w:ind w:firstLine="708"/>
        <w:jc w:val="both"/>
        <w:rPr>
          <w:rFonts w:ascii="Quire Sans Light" w:hAnsi="Quire Sans Light" w:cs="Arial"/>
          <w:sz w:val="12"/>
          <w:szCs w:val="12"/>
        </w:rPr>
      </w:pPr>
    </w:p>
    <w:p w14:paraId="66A37E8E" w14:textId="29D60E3D" w:rsidR="005C1ED9" w:rsidRDefault="005C1ED9" w:rsidP="00AA21BE">
      <w:pPr>
        <w:spacing w:after="0" w:line="240" w:lineRule="auto"/>
        <w:ind w:left="708"/>
        <w:jc w:val="both"/>
        <w:rPr>
          <w:rFonts w:ascii="Quire Sans Light" w:hAnsi="Quire Sans Light" w:cs="Arial"/>
          <w:sz w:val="20"/>
          <w:szCs w:val="20"/>
        </w:rPr>
      </w:pPr>
      <w:r w:rsidRPr="00AA21BE">
        <w:rPr>
          <w:rFonts w:ascii="Quire Sans Light" w:hAnsi="Quire Sans Light" w:cs="Arial"/>
          <w:b/>
          <w:bCs/>
          <w:sz w:val="20"/>
          <w:szCs w:val="20"/>
        </w:rPr>
        <w:t>2.º</w:t>
      </w:r>
      <w:r w:rsidRPr="001C7A87">
        <w:rPr>
          <w:rFonts w:ascii="Quire Sans Light" w:hAnsi="Quire Sans Light" w:cs="Arial"/>
          <w:sz w:val="20"/>
          <w:szCs w:val="20"/>
        </w:rPr>
        <w:t xml:space="preserve"> los hechos relatados no sean constitutivos de infracción del ordenamiento jurídico incluida en el ámbito de aplicación de </w:t>
      </w:r>
      <w:r w:rsidR="002C1ACF" w:rsidRPr="001C7A87">
        <w:rPr>
          <w:rFonts w:ascii="Quire Sans Light" w:hAnsi="Quire Sans Light" w:cs="Arial"/>
          <w:sz w:val="20"/>
          <w:szCs w:val="20"/>
        </w:rPr>
        <w:t>la</w:t>
      </w:r>
      <w:r w:rsidRPr="001C7A87">
        <w:rPr>
          <w:rFonts w:ascii="Quire Sans Light" w:hAnsi="Quire Sans Light" w:cs="Arial"/>
          <w:sz w:val="20"/>
          <w:szCs w:val="20"/>
        </w:rPr>
        <w:t xml:space="preserve"> ley</w:t>
      </w:r>
      <w:r w:rsidR="002C1ACF" w:rsidRPr="001C7A87">
        <w:rPr>
          <w:rFonts w:ascii="Quire Sans Light" w:hAnsi="Quire Sans Light" w:cs="Arial"/>
          <w:sz w:val="20"/>
          <w:szCs w:val="20"/>
        </w:rPr>
        <w:t xml:space="preserve"> la Ley 2/2023, de 20 de febrero, reguladora de la protección de las personas que informen sobre infracciones normativas y de lucha contra la corrupción</w:t>
      </w:r>
      <w:r w:rsidRPr="001C7A87">
        <w:rPr>
          <w:rFonts w:ascii="Quire Sans Light" w:hAnsi="Quire Sans Light" w:cs="Arial"/>
          <w:sz w:val="20"/>
          <w:szCs w:val="20"/>
        </w:rPr>
        <w:t xml:space="preserve">. </w:t>
      </w:r>
    </w:p>
    <w:p w14:paraId="03C1D738" w14:textId="77777777" w:rsidR="00AA21BE" w:rsidRPr="00AA21BE" w:rsidRDefault="00AA21BE" w:rsidP="00AA21BE">
      <w:pPr>
        <w:spacing w:after="0" w:line="240" w:lineRule="auto"/>
        <w:ind w:left="708"/>
        <w:jc w:val="both"/>
        <w:rPr>
          <w:rFonts w:ascii="Quire Sans Light" w:hAnsi="Quire Sans Light" w:cs="Arial"/>
          <w:sz w:val="12"/>
          <w:szCs w:val="12"/>
        </w:rPr>
      </w:pPr>
    </w:p>
    <w:p w14:paraId="58399F50" w14:textId="1631D672" w:rsidR="005C1ED9" w:rsidRDefault="005C1ED9" w:rsidP="00AA21BE">
      <w:pPr>
        <w:spacing w:after="0" w:line="240" w:lineRule="auto"/>
        <w:ind w:left="708"/>
        <w:jc w:val="both"/>
        <w:rPr>
          <w:rFonts w:ascii="Quire Sans Light" w:hAnsi="Quire Sans Light" w:cs="Arial"/>
          <w:sz w:val="20"/>
          <w:szCs w:val="20"/>
        </w:rPr>
      </w:pPr>
      <w:r w:rsidRPr="00AA21BE">
        <w:rPr>
          <w:rFonts w:ascii="Quire Sans Light" w:hAnsi="Quire Sans Light" w:cs="Arial"/>
          <w:b/>
          <w:bCs/>
          <w:sz w:val="20"/>
          <w:szCs w:val="20"/>
        </w:rPr>
        <w:t>3.º</w:t>
      </w:r>
      <w:r w:rsidRPr="001C7A87">
        <w:rPr>
          <w:rFonts w:ascii="Quire Sans Light" w:hAnsi="Quire Sans Light" w:cs="Arial"/>
          <w:sz w:val="20"/>
          <w:szCs w:val="20"/>
        </w:rPr>
        <w:t xml:space="preserve"> la comunicación carezca manifiestamente de fundamento o existan</w:t>
      </w:r>
      <w:r w:rsidR="002C1ACF" w:rsidRPr="001C7A87">
        <w:rPr>
          <w:rFonts w:ascii="Quire Sans Light" w:hAnsi="Quire Sans Light" w:cs="Arial"/>
          <w:sz w:val="20"/>
          <w:szCs w:val="20"/>
        </w:rPr>
        <w:t xml:space="preserve"> </w:t>
      </w:r>
      <w:r w:rsidRPr="001C7A87">
        <w:rPr>
          <w:rFonts w:ascii="Quire Sans Light" w:hAnsi="Quire Sans Light" w:cs="Arial"/>
          <w:sz w:val="20"/>
          <w:szCs w:val="20"/>
        </w:rPr>
        <w:t xml:space="preserve">indicios racionales de haberse obtenido mediante la comisión de un delito. En este caso, además de la inadmisión, se remitirá al Ministerio Fiscal relación circunstanciada de los hechos que se estimen constitutivos de delito. </w:t>
      </w:r>
    </w:p>
    <w:p w14:paraId="0940EA14" w14:textId="77777777" w:rsidR="00AA21BE" w:rsidRPr="00AA21BE" w:rsidRDefault="00AA21BE" w:rsidP="00AA21BE">
      <w:pPr>
        <w:spacing w:after="0" w:line="240" w:lineRule="auto"/>
        <w:ind w:left="708"/>
        <w:jc w:val="both"/>
        <w:rPr>
          <w:rFonts w:ascii="Quire Sans Light" w:hAnsi="Quire Sans Light" w:cs="Arial"/>
          <w:sz w:val="8"/>
          <w:szCs w:val="8"/>
        </w:rPr>
      </w:pPr>
    </w:p>
    <w:p w14:paraId="437A7E22" w14:textId="4D767622" w:rsidR="005C1ED9" w:rsidRPr="001C7A87" w:rsidRDefault="005C1ED9" w:rsidP="00AA21BE">
      <w:pPr>
        <w:spacing w:after="0" w:line="240" w:lineRule="auto"/>
        <w:ind w:left="708"/>
        <w:jc w:val="both"/>
        <w:rPr>
          <w:rFonts w:ascii="Quire Sans Light" w:hAnsi="Quire Sans Light" w:cs="Arial"/>
          <w:sz w:val="20"/>
          <w:szCs w:val="20"/>
        </w:rPr>
      </w:pPr>
      <w:r w:rsidRPr="00AA21BE">
        <w:rPr>
          <w:rFonts w:ascii="Quire Sans Light" w:hAnsi="Quire Sans Light" w:cs="Arial"/>
          <w:b/>
          <w:bCs/>
          <w:sz w:val="20"/>
          <w:szCs w:val="20"/>
        </w:rPr>
        <w:t>4.º</w:t>
      </w:r>
      <w:r w:rsidRPr="001C7A87">
        <w:rPr>
          <w:rFonts w:ascii="Quire Sans Light" w:hAnsi="Quire Sans Light" w:cs="Arial"/>
          <w:sz w:val="20"/>
          <w:szCs w:val="20"/>
        </w:rPr>
        <w:t xml:space="preserve"> Cuando la comunicación no contenga información nueva y significativa sobre infracciones en comparación con una comunicación anterior respecto de la cual han concluido los correspondientes procedimientos, a menos que se den nuevas circunstancias de hecho o de Derecho que justifiquen un seguimiento distinto. En estos casos, </w:t>
      </w:r>
      <w:r w:rsidR="002C1ACF" w:rsidRPr="001C7A87">
        <w:rPr>
          <w:rFonts w:ascii="Quire Sans Light" w:hAnsi="Quire Sans Light" w:cs="Arial"/>
          <w:sz w:val="20"/>
          <w:szCs w:val="20"/>
        </w:rPr>
        <w:t>se</w:t>
      </w:r>
      <w:r w:rsidRPr="001C7A87">
        <w:rPr>
          <w:rFonts w:ascii="Quire Sans Light" w:hAnsi="Quire Sans Light" w:cs="Arial"/>
          <w:sz w:val="20"/>
          <w:szCs w:val="20"/>
        </w:rPr>
        <w:t xml:space="preserve"> notificará la resolución de manera motivada</w:t>
      </w:r>
      <w:r w:rsidR="002C1ACF" w:rsidRPr="001C7A87">
        <w:rPr>
          <w:rFonts w:ascii="Quire Sans Light" w:hAnsi="Quire Sans Light" w:cs="Arial"/>
          <w:sz w:val="20"/>
          <w:szCs w:val="20"/>
        </w:rPr>
        <w:t xml:space="preserve"> al informante</w:t>
      </w:r>
      <w:r w:rsidRPr="001C7A87">
        <w:rPr>
          <w:rFonts w:ascii="Quire Sans Light" w:hAnsi="Quire Sans Light" w:cs="Arial"/>
          <w:sz w:val="20"/>
          <w:szCs w:val="20"/>
        </w:rPr>
        <w:t>.</w:t>
      </w:r>
    </w:p>
    <w:p w14:paraId="754039B6" w14:textId="77777777" w:rsidR="00FE2147" w:rsidRPr="00AD746B" w:rsidRDefault="00FE2147" w:rsidP="00FF27A6">
      <w:pPr>
        <w:spacing w:after="0" w:line="240" w:lineRule="auto"/>
        <w:jc w:val="both"/>
        <w:rPr>
          <w:rFonts w:ascii="Quire Sans Light" w:hAnsi="Quire Sans Light" w:cs="Arial"/>
          <w:sz w:val="32"/>
          <w:szCs w:val="32"/>
        </w:rPr>
      </w:pPr>
    </w:p>
    <w:p w14:paraId="7CE7C04F" w14:textId="63C12FC8" w:rsidR="00FE2147" w:rsidRPr="00AD746B" w:rsidRDefault="00FE2147" w:rsidP="00FF27A6">
      <w:pPr>
        <w:pStyle w:val="Ttulo1"/>
        <w:numPr>
          <w:ilvl w:val="0"/>
          <w:numId w:val="6"/>
        </w:numPr>
        <w:spacing w:before="0" w:line="240" w:lineRule="auto"/>
        <w:ind w:left="0"/>
        <w:rPr>
          <w:rFonts w:ascii="Quire Sans Light" w:hAnsi="Quire Sans Light"/>
          <w:b/>
          <w:bCs/>
          <w:color w:val="000000" w:themeColor="text1"/>
          <w:sz w:val="24"/>
          <w:szCs w:val="24"/>
        </w:rPr>
      </w:pPr>
      <w:bookmarkStart w:id="3" w:name="_Toc151627514"/>
      <w:r w:rsidRPr="00AD746B">
        <w:rPr>
          <w:rFonts w:ascii="Quire Sans Light" w:hAnsi="Quire Sans Light"/>
          <w:b/>
          <w:bCs/>
          <w:color w:val="000000" w:themeColor="text1"/>
          <w:sz w:val="24"/>
          <w:szCs w:val="24"/>
        </w:rPr>
        <w:t>MEDIDAS DE PROTECCIÓN Y APOYO PREVISTAS POR EL ORDENAMIENTO JURÍDICO PARA LAS PERSONAS COMUNICANTES</w:t>
      </w:r>
      <w:bookmarkEnd w:id="3"/>
    </w:p>
    <w:p w14:paraId="5E2D3902" w14:textId="77777777" w:rsidR="009B76C5" w:rsidRPr="00AD746B" w:rsidRDefault="009B76C5" w:rsidP="00FF27A6">
      <w:pPr>
        <w:spacing w:after="0" w:line="240" w:lineRule="auto"/>
        <w:jc w:val="both"/>
        <w:rPr>
          <w:rFonts w:ascii="Quire Sans Light" w:hAnsi="Quire Sans Light" w:cs="Arial"/>
          <w:b/>
          <w:bCs/>
          <w:color w:val="000000" w:themeColor="text1"/>
          <w:sz w:val="20"/>
          <w:szCs w:val="20"/>
        </w:rPr>
      </w:pPr>
    </w:p>
    <w:p w14:paraId="3F62E0AD" w14:textId="251094A1" w:rsidR="009B76C5" w:rsidRPr="00AD746B" w:rsidRDefault="00C65EED" w:rsidP="00FF27A6">
      <w:pPr>
        <w:pStyle w:val="Ttulo2"/>
        <w:spacing w:before="0" w:line="240" w:lineRule="auto"/>
        <w:rPr>
          <w:rFonts w:ascii="Quire Sans Light" w:hAnsi="Quire Sans Light"/>
          <w:b/>
          <w:bCs/>
          <w:color w:val="000000" w:themeColor="text1"/>
          <w:sz w:val="22"/>
          <w:szCs w:val="22"/>
        </w:rPr>
      </w:pPr>
      <w:bookmarkStart w:id="4" w:name="_Toc151627515"/>
      <w:r w:rsidRPr="00AD746B">
        <w:rPr>
          <w:rFonts w:ascii="Quire Sans Light" w:hAnsi="Quire Sans Light"/>
          <w:b/>
          <w:bCs/>
          <w:color w:val="000000" w:themeColor="text1"/>
          <w:sz w:val="22"/>
          <w:szCs w:val="22"/>
        </w:rPr>
        <w:t xml:space="preserve">2.1 </w:t>
      </w:r>
      <w:r w:rsidR="009B76C5" w:rsidRPr="00AD746B">
        <w:rPr>
          <w:rFonts w:ascii="Quire Sans Light" w:hAnsi="Quire Sans Light"/>
          <w:b/>
          <w:bCs/>
          <w:color w:val="000000" w:themeColor="text1"/>
          <w:sz w:val="22"/>
          <w:szCs w:val="22"/>
        </w:rPr>
        <w:t>Derechos y garantías del informante</w:t>
      </w:r>
      <w:bookmarkEnd w:id="4"/>
      <w:r w:rsidR="009B76C5" w:rsidRPr="00AD746B">
        <w:rPr>
          <w:rFonts w:ascii="Quire Sans Light" w:hAnsi="Quire Sans Light"/>
          <w:b/>
          <w:bCs/>
          <w:color w:val="000000" w:themeColor="text1"/>
          <w:sz w:val="22"/>
          <w:szCs w:val="22"/>
        </w:rPr>
        <w:t xml:space="preserve"> </w:t>
      </w:r>
    </w:p>
    <w:p w14:paraId="4DDCBE53" w14:textId="77777777" w:rsidR="00AA21BE" w:rsidRDefault="00AA21BE" w:rsidP="00FF27A6">
      <w:pPr>
        <w:spacing w:after="0" w:line="240" w:lineRule="auto"/>
        <w:jc w:val="both"/>
        <w:rPr>
          <w:rFonts w:ascii="Quire Sans Light" w:hAnsi="Quire Sans Light" w:cs="Arial"/>
          <w:sz w:val="20"/>
          <w:szCs w:val="20"/>
        </w:rPr>
      </w:pPr>
    </w:p>
    <w:p w14:paraId="43578161" w14:textId="5A7B78F9" w:rsidR="009B76C5" w:rsidRDefault="009B76C5" w:rsidP="00FF27A6">
      <w:pPr>
        <w:spacing w:after="0" w:line="240" w:lineRule="auto"/>
        <w:jc w:val="both"/>
        <w:rPr>
          <w:rFonts w:ascii="Quire Sans Light" w:hAnsi="Quire Sans Light" w:cs="Arial"/>
          <w:sz w:val="20"/>
          <w:szCs w:val="20"/>
        </w:rPr>
      </w:pPr>
      <w:r w:rsidRPr="001C7A87">
        <w:rPr>
          <w:rFonts w:ascii="Quire Sans Light" w:hAnsi="Quire Sans Light" w:cs="Arial"/>
          <w:sz w:val="20"/>
          <w:szCs w:val="20"/>
        </w:rPr>
        <w:t>El informante tendrá las siguientes garantías en sus actuaciones:</w:t>
      </w:r>
    </w:p>
    <w:p w14:paraId="11BB4A58" w14:textId="77777777" w:rsidR="00AA21BE" w:rsidRPr="001C7A87" w:rsidRDefault="00AA21BE" w:rsidP="00FF27A6">
      <w:pPr>
        <w:spacing w:after="0" w:line="240" w:lineRule="auto"/>
        <w:jc w:val="both"/>
        <w:rPr>
          <w:rFonts w:ascii="Quire Sans Light" w:hAnsi="Quire Sans Light" w:cs="Arial"/>
          <w:sz w:val="20"/>
          <w:szCs w:val="20"/>
        </w:rPr>
      </w:pPr>
    </w:p>
    <w:p w14:paraId="3B83E983" w14:textId="771ACD6D" w:rsidR="009B76C5" w:rsidRPr="001C7A87" w:rsidRDefault="009B76C5" w:rsidP="00AA21BE">
      <w:pPr>
        <w:pStyle w:val="Prrafodelista"/>
        <w:numPr>
          <w:ilvl w:val="0"/>
          <w:numId w:val="3"/>
        </w:numPr>
        <w:spacing w:after="0" w:line="240" w:lineRule="auto"/>
        <w:ind w:left="567"/>
        <w:jc w:val="both"/>
        <w:rPr>
          <w:rFonts w:ascii="Quire Sans Light" w:hAnsi="Quire Sans Light" w:cs="Arial"/>
          <w:sz w:val="20"/>
          <w:szCs w:val="20"/>
        </w:rPr>
      </w:pPr>
      <w:bookmarkStart w:id="5" w:name="_Hlk132192983"/>
      <w:r w:rsidRPr="001C7A87">
        <w:rPr>
          <w:rFonts w:ascii="Quire Sans Light" w:hAnsi="Quire Sans Light" w:cs="Arial"/>
          <w:sz w:val="20"/>
          <w:szCs w:val="20"/>
        </w:rPr>
        <w:lastRenderedPageBreak/>
        <w:t xml:space="preserve">Decidir si desea formular la comunicación de forma anónima o no anónima; en este segundo caso se garantizará la reserva de identidad del informante, de modo que esta no sea revelada a terceras personas. </w:t>
      </w:r>
    </w:p>
    <w:p w14:paraId="394D9577" w14:textId="4AC8C3D6" w:rsidR="009B76C5" w:rsidRPr="001C7A87" w:rsidRDefault="009B76C5" w:rsidP="00AA21BE">
      <w:pPr>
        <w:pStyle w:val="Prrafodelista"/>
        <w:numPr>
          <w:ilvl w:val="0"/>
          <w:numId w:val="3"/>
        </w:numPr>
        <w:spacing w:after="0" w:line="240" w:lineRule="auto"/>
        <w:ind w:left="567"/>
        <w:jc w:val="both"/>
        <w:rPr>
          <w:rFonts w:ascii="Quire Sans Light" w:hAnsi="Quire Sans Light" w:cs="Arial"/>
          <w:sz w:val="20"/>
          <w:szCs w:val="20"/>
        </w:rPr>
      </w:pPr>
      <w:r w:rsidRPr="001C7A87">
        <w:rPr>
          <w:rFonts w:ascii="Quire Sans Light" w:hAnsi="Quire Sans Light" w:cs="Arial"/>
          <w:sz w:val="20"/>
          <w:szCs w:val="20"/>
        </w:rPr>
        <w:t xml:space="preserve">Formular la comunicación verbalmente o por escrito. </w:t>
      </w:r>
    </w:p>
    <w:p w14:paraId="3FEE785F" w14:textId="29D20F4A" w:rsidR="009B76C5" w:rsidRPr="001C7A87" w:rsidRDefault="009B76C5" w:rsidP="00AA21BE">
      <w:pPr>
        <w:pStyle w:val="Prrafodelista"/>
        <w:numPr>
          <w:ilvl w:val="0"/>
          <w:numId w:val="3"/>
        </w:numPr>
        <w:spacing w:after="0" w:line="240" w:lineRule="auto"/>
        <w:ind w:left="567"/>
        <w:jc w:val="both"/>
        <w:rPr>
          <w:rFonts w:ascii="Quire Sans Light" w:hAnsi="Quire Sans Light" w:cs="Arial"/>
          <w:sz w:val="20"/>
          <w:szCs w:val="20"/>
        </w:rPr>
      </w:pPr>
      <w:r w:rsidRPr="001C7A87">
        <w:rPr>
          <w:rFonts w:ascii="Quire Sans Light" w:hAnsi="Quire Sans Light" w:cs="Arial"/>
          <w:sz w:val="20"/>
          <w:szCs w:val="20"/>
        </w:rPr>
        <w:t xml:space="preserve">Indicar un domicilio, correo electrónico o lugar seguro donde recibir las comunicaciones que realice </w:t>
      </w:r>
      <w:r w:rsidR="00AA21BE">
        <w:rPr>
          <w:rFonts w:ascii="Quire Sans Light" w:hAnsi="Quire Sans Light" w:cs="Arial"/>
          <w:color w:val="000000"/>
          <w:sz w:val="20"/>
          <w:szCs w:val="20"/>
        </w:rPr>
        <w:t>WELEDA, S.A.U.</w:t>
      </w:r>
      <w:r w:rsidR="00AA21BE" w:rsidRPr="001C7A87">
        <w:rPr>
          <w:rFonts w:ascii="Quire Sans Light" w:hAnsi="Quire Sans Light" w:cs="Arial"/>
          <w:color w:val="000000"/>
          <w:sz w:val="20"/>
          <w:szCs w:val="20"/>
        </w:rPr>
        <w:t xml:space="preserve"> </w:t>
      </w:r>
      <w:r w:rsidRPr="001C7A87">
        <w:rPr>
          <w:rFonts w:ascii="Quire Sans Light" w:hAnsi="Quire Sans Light" w:cs="Arial"/>
          <w:sz w:val="20"/>
          <w:szCs w:val="20"/>
        </w:rPr>
        <w:t xml:space="preserve"> a propósito de la investigación. </w:t>
      </w:r>
    </w:p>
    <w:p w14:paraId="6C191F7B" w14:textId="75E1194B" w:rsidR="009B76C5" w:rsidRPr="001C7A87" w:rsidRDefault="009B76C5" w:rsidP="00AA21BE">
      <w:pPr>
        <w:pStyle w:val="Prrafodelista"/>
        <w:numPr>
          <w:ilvl w:val="0"/>
          <w:numId w:val="3"/>
        </w:numPr>
        <w:spacing w:after="0" w:line="240" w:lineRule="auto"/>
        <w:ind w:left="567"/>
        <w:jc w:val="both"/>
        <w:rPr>
          <w:rFonts w:ascii="Quire Sans Light" w:hAnsi="Quire Sans Light" w:cs="Arial"/>
          <w:sz w:val="20"/>
          <w:szCs w:val="20"/>
        </w:rPr>
      </w:pPr>
      <w:r w:rsidRPr="001C7A87">
        <w:rPr>
          <w:rFonts w:ascii="Quire Sans Light" w:hAnsi="Quire Sans Light" w:cs="Arial"/>
          <w:sz w:val="20"/>
          <w:szCs w:val="20"/>
        </w:rPr>
        <w:t xml:space="preserve">Renunciar, en su caso, a recibir comunicaciones de </w:t>
      </w:r>
      <w:r w:rsidR="00AA21BE">
        <w:rPr>
          <w:rFonts w:ascii="Quire Sans Light" w:hAnsi="Quire Sans Light" w:cs="Arial"/>
          <w:color w:val="000000"/>
          <w:sz w:val="20"/>
          <w:szCs w:val="20"/>
        </w:rPr>
        <w:t>WELEDA, S.A.U.</w:t>
      </w:r>
    </w:p>
    <w:p w14:paraId="74D9F654" w14:textId="17C43833" w:rsidR="009B76C5" w:rsidRPr="001C7A87" w:rsidRDefault="009B76C5" w:rsidP="00AA21BE">
      <w:pPr>
        <w:pStyle w:val="Prrafodelista"/>
        <w:numPr>
          <w:ilvl w:val="0"/>
          <w:numId w:val="3"/>
        </w:numPr>
        <w:spacing w:after="0" w:line="240" w:lineRule="auto"/>
        <w:ind w:left="567"/>
        <w:jc w:val="both"/>
        <w:rPr>
          <w:rFonts w:ascii="Quire Sans Light" w:hAnsi="Quire Sans Light" w:cs="Arial"/>
          <w:sz w:val="20"/>
          <w:szCs w:val="20"/>
        </w:rPr>
      </w:pPr>
      <w:r w:rsidRPr="001C7A87">
        <w:rPr>
          <w:rFonts w:ascii="Quire Sans Light" w:hAnsi="Quire Sans Light" w:cs="Arial"/>
          <w:sz w:val="20"/>
          <w:szCs w:val="20"/>
        </w:rPr>
        <w:t xml:space="preserve">Comparecer ante </w:t>
      </w:r>
      <w:r w:rsidR="00AA21BE">
        <w:rPr>
          <w:rFonts w:ascii="Quire Sans Light" w:hAnsi="Quire Sans Light" w:cs="Arial"/>
          <w:color w:val="000000"/>
          <w:sz w:val="20"/>
          <w:szCs w:val="20"/>
        </w:rPr>
        <w:t>WELEDA, S.A.U.</w:t>
      </w:r>
      <w:r w:rsidR="00AA21BE" w:rsidRPr="001C7A87">
        <w:rPr>
          <w:rFonts w:ascii="Quire Sans Light" w:hAnsi="Quire Sans Light" w:cs="Arial"/>
          <w:color w:val="000000"/>
          <w:sz w:val="20"/>
          <w:szCs w:val="20"/>
        </w:rPr>
        <w:t xml:space="preserve"> </w:t>
      </w:r>
      <w:r w:rsidRPr="001C7A87">
        <w:rPr>
          <w:rFonts w:ascii="Quire Sans Light" w:hAnsi="Quire Sans Light" w:cs="Arial"/>
          <w:sz w:val="20"/>
          <w:szCs w:val="20"/>
        </w:rPr>
        <w:t xml:space="preserve"> por propia iniciativa o cuando sea requerido por esta, siendo asistido, en su caso y si lo considera oportuno, por abogado. </w:t>
      </w:r>
    </w:p>
    <w:p w14:paraId="1EC11773" w14:textId="4589E0CB" w:rsidR="009B76C5" w:rsidRPr="001C7A87" w:rsidRDefault="009B76C5" w:rsidP="00AA21BE">
      <w:pPr>
        <w:pStyle w:val="Prrafodelista"/>
        <w:numPr>
          <w:ilvl w:val="0"/>
          <w:numId w:val="3"/>
        </w:numPr>
        <w:spacing w:after="0" w:line="240" w:lineRule="auto"/>
        <w:ind w:left="567"/>
        <w:jc w:val="both"/>
        <w:rPr>
          <w:rFonts w:ascii="Quire Sans Light" w:hAnsi="Quire Sans Light" w:cs="Arial"/>
          <w:sz w:val="20"/>
          <w:szCs w:val="20"/>
        </w:rPr>
      </w:pPr>
      <w:r w:rsidRPr="001C7A87">
        <w:rPr>
          <w:rFonts w:ascii="Quire Sans Light" w:hAnsi="Quire Sans Light" w:cs="Arial"/>
          <w:sz w:val="20"/>
          <w:szCs w:val="20"/>
        </w:rPr>
        <w:t xml:space="preserve">Solicitar a </w:t>
      </w:r>
      <w:r w:rsidR="00AA21BE">
        <w:rPr>
          <w:rFonts w:ascii="Quire Sans Light" w:hAnsi="Quire Sans Light" w:cs="Arial"/>
          <w:color w:val="000000"/>
          <w:sz w:val="20"/>
          <w:szCs w:val="20"/>
        </w:rPr>
        <w:t>WELEDA, S.A.U.</w:t>
      </w:r>
      <w:r w:rsidR="00AA21BE" w:rsidRPr="001C7A87">
        <w:rPr>
          <w:rFonts w:ascii="Quire Sans Light" w:hAnsi="Quire Sans Light" w:cs="Arial"/>
          <w:color w:val="000000"/>
          <w:sz w:val="20"/>
          <w:szCs w:val="20"/>
        </w:rPr>
        <w:t xml:space="preserve"> </w:t>
      </w:r>
      <w:r w:rsidRPr="001C7A87">
        <w:rPr>
          <w:rFonts w:ascii="Quire Sans Light" w:hAnsi="Quire Sans Light" w:cs="Arial"/>
          <w:sz w:val="20"/>
          <w:szCs w:val="20"/>
        </w:rPr>
        <w:t xml:space="preserve"> que la comparecencia ante la misma sea realizada por videoconferencia u otros medios telemáticos seguros que garanticen la identidad del informante, y la seguridad y fidelidad de la comunicación. </w:t>
      </w:r>
    </w:p>
    <w:p w14:paraId="43C428C0" w14:textId="2934BC81" w:rsidR="009B76C5" w:rsidRPr="001C7A87" w:rsidRDefault="009B76C5" w:rsidP="00AA21BE">
      <w:pPr>
        <w:pStyle w:val="Prrafodelista"/>
        <w:numPr>
          <w:ilvl w:val="0"/>
          <w:numId w:val="3"/>
        </w:numPr>
        <w:spacing w:after="0" w:line="240" w:lineRule="auto"/>
        <w:ind w:left="567"/>
        <w:jc w:val="both"/>
        <w:rPr>
          <w:rFonts w:ascii="Quire Sans Light" w:hAnsi="Quire Sans Light" w:cs="Arial"/>
          <w:sz w:val="20"/>
          <w:szCs w:val="20"/>
        </w:rPr>
      </w:pPr>
      <w:r w:rsidRPr="001C7A87">
        <w:rPr>
          <w:rFonts w:ascii="Quire Sans Light" w:hAnsi="Quire Sans Light" w:cs="Arial"/>
          <w:sz w:val="20"/>
          <w:szCs w:val="20"/>
        </w:rPr>
        <w:t xml:space="preserve">Ejercer los derechos que le confiere la legislación de protección de datos de carácter personal. </w:t>
      </w:r>
    </w:p>
    <w:p w14:paraId="2CF98ECB" w14:textId="0B2D6DA3" w:rsidR="00FE2147" w:rsidRPr="001C7A87" w:rsidRDefault="009B76C5" w:rsidP="00AA21BE">
      <w:pPr>
        <w:pStyle w:val="Prrafodelista"/>
        <w:numPr>
          <w:ilvl w:val="0"/>
          <w:numId w:val="3"/>
        </w:numPr>
        <w:spacing w:after="0" w:line="240" w:lineRule="auto"/>
        <w:ind w:left="567"/>
        <w:jc w:val="both"/>
        <w:rPr>
          <w:rFonts w:ascii="Quire Sans Light" w:hAnsi="Quire Sans Light" w:cs="Arial"/>
          <w:sz w:val="20"/>
          <w:szCs w:val="20"/>
        </w:rPr>
      </w:pPr>
      <w:r w:rsidRPr="001C7A87">
        <w:rPr>
          <w:rFonts w:ascii="Quire Sans Light" w:hAnsi="Quire Sans Light" w:cs="Arial"/>
          <w:sz w:val="20"/>
          <w:szCs w:val="20"/>
        </w:rPr>
        <w:t>Conocer el estado de la tramitación de su denuncia y los resultados de la investigación.</w:t>
      </w:r>
    </w:p>
    <w:bookmarkEnd w:id="5"/>
    <w:p w14:paraId="0DF82636" w14:textId="77777777" w:rsidR="006071D3" w:rsidRDefault="006071D3" w:rsidP="00FF27A6">
      <w:pPr>
        <w:spacing w:after="0" w:line="240" w:lineRule="auto"/>
        <w:jc w:val="both"/>
        <w:rPr>
          <w:rFonts w:ascii="Quire Sans Light" w:hAnsi="Quire Sans Light" w:cs="Arial"/>
        </w:rPr>
      </w:pPr>
    </w:p>
    <w:p w14:paraId="0B6C87E5" w14:textId="77777777" w:rsidR="00AB28C1" w:rsidRPr="001C7A87" w:rsidRDefault="00AB28C1" w:rsidP="00FF27A6">
      <w:pPr>
        <w:spacing w:after="0" w:line="240" w:lineRule="auto"/>
        <w:jc w:val="both"/>
        <w:rPr>
          <w:rFonts w:ascii="Quire Sans Light" w:hAnsi="Quire Sans Light" w:cs="Arial"/>
        </w:rPr>
      </w:pPr>
    </w:p>
    <w:p w14:paraId="37001272" w14:textId="089E54D9" w:rsidR="009B76C5" w:rsidRPr="00AD746B" w:rsidRDefault="00C65EED" w:rsidP="00FF27A6">
      <w:pPr>
        <w:pStyle w:val="Ttulo2"/>
        <w:spacing w:before="0" w:line="240" w:lineRule="auto"/>
        <w:rPr>
          <w:rFonts w:ascii="Quire Sans Light" w:hAnsi="Quire Sans Light"/>
          <w:b/>
          <w:bCs/>
          <w:color w:val="000000" w:themeColor="text1"/>
          <w:sz w:val="22"/>
          <w:szCs w:val="22"/>
        </w:rPr>
      </w:pPr>
      <w:bookmarkStart w:id="6" w:name="_Toc151627516"/>
      <w:r w:rsidRPr="00AD746B">
        <w:rPr>
          <w:rFonts w:ascii="Quire Sans Light" w:hAnsi="Quire Sans Light"/>
          <w:b/>
          <w:bCs/>
          <w:color w:val="000000" w:themeColor="text1"/>
          <w:sz w:val="22"/>
          <w:szCs w:val="22"/>
        </w:rPr>
        <w:t xml:space="preserve">2.2 </w:t>
      </w:r>
      <w:r w:rsidR="005C1ED9" w:rsidRPr="00AD746B">
        <w:rPr>
          <w:rFonts w:ascii="Quire Sans Light" w:hAnsi="Quire Sans Light"/>
          <w:b/>
          <w:bCs/>
          <w:color w:val="000000" w:themeColor="text1"/>
          <w:sz w:val="22"/>
          <w:szCs w:val="22"/>
        </w:rPr>
        <w:t>Prohibición de represalias.</w:t>
      </w:r>
      <w:bookmarkEnd w:id="6"/>
      <w:r w:rsidR="005C1ED9" w:rsidRPr="00AD746B">
        <w:rPr>
          <w:rFonts w:ascii="Quire Sans Light" w:hAnsi="Quire Sans Light"/>
          <w:b/>
          <w:bCs/>
          <w:color w:val="000000" w:themeColor="text1"/>
          <w:sz w:val="22"/>
          <w:szCs w:val="22"/>
        </w:rPr>
        <w:t xml:space="preserve"> </w:t>
      </w:r>
    </w:p>
    <w:p w14:paraId="67A4BE56" w14:textId="77777777" w:rsidR="00AB28C1" w:rsidRPr="00AB28C1" w:rsidRDefault="00AB28C1" w:rsidP="00AB28C1">
      <w:pPr>
        <w:rPr>
          <w:sz w:val="8"/>
          <w:szCs w:val="8"/>
        </w:rPr>
      </w:pPr>
    </w:p>
    <w:p w14:paraId="57EEB45F" w14:textId="77777777" w:rsidR="009B76C5" w:rsidRDefault="005C1ED9" w:rsidP="00FF27A6">
      <w:pPr>
        <w:spacing w:after="0" w:line="240" w:lineRule="auto"/>
        <w:jc w:val="both"/>
        <w:rPr>
          <w:rFonts w:ascii="Quire Sans Light" w:hAnsi="Quire Sans Light" w:cs="Arial"/>
          <w:sz w:val="20"/>
          <w:szCs w:val="20"/>
        </w:rPr>
      </w:pPr>
      <w:r w:rsidRPr="001C7A87">
        <w:rPr>
          <w:rFonts w:ascii="Quire Sans Light" w:hAnsi="Quire Sans Light" w:cs="Arial"/>
          <w:sz w:val="20"/>
          <w:szCs w:val="20"/>
        </w:rPr>
        <w:t xml:space="preserve">Se prohíben expresamente los actos constitutivos de represalia, incluidas las amenazas de represalia y las tentativas de represalia contra las personas que presenten una comunicación conforme a lo previsto en </w:t>
      </w:r>
      <w:r w:rsidR="009B76C5" w:rsidRPr="001C7A87">
        <w:rPr>
          <w:rFonts w:ascii="Quire Sans Light" w:hAnsi="Quire Sans Light" w:cs="Arial"/>
          <w:sz w:val="20"/>
          <w:szCs w:val="20"/>
        </w:rPr>
        <w:t>la ley</w:t>
      </w:r>
      <w:r w:rsidRPr="001C7A87">
        <w:rPr>
          <w:rFonts w:ascii="Quire Sans Light" w:hAnsi="Quire Sans Light" w:cs="Arial"/>
          <w:sz w:val="20"/>
          <w:szCs w:val="20"/>
        </w:rPr>
        <w:t xml:space="preserve">. Se entiende por represalia cualesquiera actos u omisiones que estén prohibidos por la ley, o que, de forma directa o indirecta, supongan un trato desfavorable que sitúe a las personas que las sufren en desventaja particular con respecto a otra en el contexto laboral o profesional, solo por su condición de informantes, o por haber realizado una revelación pública. </w:t>
      </w:r>
    </w:p>
    <w:p w14:paraId="472F7F3B" w14:textId="77777777" w:rsidR="00AB28C1" w:rsidRPr="001C7A87" w:rsidRDefault="00AB28C1" w:rsidP="00FF27A6">
      <w:pPr>
        <w:spacing w:after="0" w:line="240" w:lineRule="auto"/>
        <w:jc w:val="both"/>
        <w:rPr>
          <w:rFonts w:ascii="Quire Sans Light" w:hAnsi="Quire Sans Light" w:cs="Arial"/>
          <w:sz w:val="20"/>
          <w:szCs w:val="20"/>
        </w:rPr>
      </w:pPr>
    </w:p>
    <w:p w14:paraId="153EDE6D" w14:textId="77777777" w:rsidR="009B76C5" w:rsidRDefault="009B76C5" w:rsidP="00FF27A6">
      <w:pPr>
        <w:spacing w:after="0" w:line="240" w:lineRule="auto"/>
        <w:jc w:val="both"/>
        <w:rPr>
          <w:rFonts w:ascii="Quire Sans Light" w:hAnsi="Quire Sans Light" w:cs="Arial"/>
          <w:sz w:val="20"/>
          <w:szCs w:val="20"/>
        </w:rPr>
      </w:pPr>
      <w:r w:rsidRPr="001C7A87">
        <w:rPr>
          <w:rFonts w:ascii="Quire Sans Light" w:hAnsi="Quire Sans Light" w:cs="Arial"/>
          <w:sz w:val="20"/>
          <w:szCs w:val="20"/>
        </w:rPr>
        <w:t xml:space="preserve">A </w:t>
      </w:r>
      <w:r w:rsidR="005C1ED9" w:rsidRPr="001C7A87">
        <w:rPr>
          <w:rFonts w:ascii="Quire Sans Light" w:hAnsi="Quire Sans Light" w:cs="Arial"/>
          <w:sz w:val="20"/>
          <w:szCs w:val="20"/>
        </w:rPr>
        <w:t>título enunciativo, se consideran represalias las que se adopten en forma de:</w:t>
      </w:r>
    </w:p>
    <w:p w14:paraId="626B9AA8" w14:textId="77777777" w:rsidR="00AB28C1" w:rsidRPr="001C7A87" w:rsidRDefault="00AB28C1" w:rsidP="00FF27A6">
      <w:pPr>
        <w:spacing w:after="0" w:line="240" w:lineRule="auto"/>
        <w:jc w:val="both"/>
        <w:rPr>
          <w:rFonts w:ascii="Quire Sans Light" w:hAnsi="Quire Sans Light" w:cs="Arial"/>
          <w:sz w:val="20"/>
          <w:szCs w:val="20"/>
        </w:rPr>
      </w:pPr>
    </w:p>
    <w:p w14:paraId="01283B91" w14:textId="4D5A3190" w:rsidR="009B76C5" w:rsidRPr="001C7A87" w:rsidRDefault="005C1ED9" w:rsidP="00AB28C1">
      <w:pPr>
        <w:pStyle w:val="Prrafodelista"/>
        <w:numPr>
          <w:ilvl w:val="0"/>
          <w:numId w:val="5"/>
        </w:numPr>
        <w:spacing w:after="0" w:line="240" w:lineRule="auto"/>
        <w:ind w:left="426"/>
        <w:jc w:val="both"/>
        <w:rPr>
          <w:rFonts w:ascii="Quire Sans Light" w:hAnsi="Quire Sans Light" w:cs="Arial"/>
          <w:sz w:val="20"/>
          <w:szCs w:val="20"/>
        </w:rPr>
      </w:pPr>
      <w:r w:rsidRPr="001C7A87">
        <w:rPr>
          <w:rFonts w:ascii="Quire Sans Light" w:hAnsi="Quire Sans Light" w:cs="Arial"/>
          <w:sz w:val="20"/>
          <w:szCs w:val="20"/>
        </w:rPr>
        <w:t xml:space="preserve">Suspensión del contrato de trabajo, despido o extinción de la relación laboral o estatutaria, incluyendo la no renovación o la terminación anticipada de un contrato de trabajo temporal una vez superado el período de prueba, o terminación anticipada o anulación de contratos de bienes o servicios, imposición de cualquier medida disciplinaria, degradación o denegación de ascensos y cualquier otra modificación sustancial de las condiciones de trabajo y la no conversión de un contrato de trabajo temporal en uno indefinido, en caso de que el trabajador tuviera expectativas legítimas de que se le ofrecería un trabajo indefinido; salvo que estas medidas se llevaran a cabo dentro del ejercicio regular del poder de dirección al amparo de la legislación laboral o reguladora del estatuto del empleado público correspondiente, por circunstancias, hechos o infracciones acreditadas, y ajenas a la presentación de la comunicación. </w:t>
      </w:r>
    </w:p>
    <w:p w14:paraId="3289E44D" w14:textId="44BAD073" w:rsidR="009B76C5" w:rsidRPr="001C7A87" w:rsidRDefault="005C1ED9" w:rsidP="00AB28C1">
      <w:pPr>
        <w:pStyle w:val="Prrafodelista"/>
        <w:numPr>
          <w:ilvl w:val="0"/>
          <w:numId w:val="5"/>
        </w:numPr>
        <w:spacing w:after="0" w:line="240" w:lineRule="auto"/>
        <w:ind w:left="426"/>
        <w:jc w:val="both"/>
        <w:rPr>
          <w:rFonts w:ascii="Quire Sans Light" w:hAnsi="Quire Sans Light" w:cs="Arial"/>
          <w:sz w:val="20"/>
          <w:szCs w:val="20"/>
        </w:rPr>
      </w:pPr>
      <w:r w:rsidRPr="001C7A87">
        <w:rPr>
          <w:rFonts w:ascii="Quire Sans Light" w:hAnsi="Quire Sans Light" w:cs="Arial"/>
          <w:sz w:val="20"/>
          <w:szCs w:val="20"/>
        </w:rPr>
        <w:t xml:space="preserve">Daños, incluidos los de carácter reputacional, o pérdidas económicas, coacciones, intimidaciones, acoso u ostracismo. </w:t>
      </w:r>
    </w:p>
    <w:p w14:paraId="1F8516C7" w14:textId="5DFB6E43" w:rsidR="009B76C5" w:rsidRPr="001C7A87" w:rsidRDefault="005C1ED9" w:rsidP="00AB28C1">
      <w:pPr>
        <w:pStyle w:val="Prrafodelista"/>
        <w:numPr>
          <w:ilvl w:val="0"/>
          <w:numId w:val="5"/>
        </w:numPr>
        <w:spacing w:after="0" w:line="240" w:lineRule="auto"/>
        <w:ind w:left="426"/>
        <w:jc w:val="both"/>
        <w:rPr>
          <w:rFonts w:ascii="Quire Sans Light" w:hAnsi="Quire Sans Light" w:cs="Arial"/>
          <w:sz w:val="20"/>
          <w:szCs w:val="20"/>
        </w:rPr>
      </w:pPr>
      <w:r w:rsidRPr="001C7A87">
        <w:rPr>
          <w:rFonts w:ascii="Quire Sans Light" w:hAnsi="Quire Sans Light" w:cs="Arial"/>
          <w:sz w:val="20"/>
          <w:szCs w:val="20"/>
        </w:rPr>
        <w:t>Evaluación o referencias negativas respecto al desempeño laboral o profesional.</w:t>
      </w:r>
    </w:p>
    <w:p w14:paraId="75FCAC7B" w14:textId="7C83824E" w:rsidR="009B76C5" w:rsidRPr="001C7A87" w:rsidRDefault="005C1ED9" w:rsidP="00AB28C1">
      <w:pPr>
        <w:pStyle w:val="Prrafodelista"/>
        <w:numPr>
          <w:ilvl w:val="0"/>
          <w:numId w:val="5"/>
        </w:numPr>
        <w:spacing w:after="0" w:line="240" w:lineRule="auto"/>
        <w:ind w:left="426"/>
        <w:jc w:val="both"/>
        <w:rPr>
          <w:rFonts w:ascii="Quire Sans Light" w:hAnsi="Quire Sans Light" w:cs="Arial"/>
          <w:sz w:val="20"/>
          <w:szCs w:val="20"/>
        </w:rPr>
      </w:pPr>
      <w:r w:rsidRPr="001C7A87">
        <w:rPr>
          <w:rFonts w:ascii="Quire Sans Light" w:hAnsi="Quire Sans Light" w:cs="Arial"/>
          <w:sz w:val="20"/>
          <w:szCs w:val="20"/>
        </w:rPr>
        <w:t xml:space="preserve">Inclusión en listas negras o difusión de información en un determinado ámbito sectorial, que dificulten o impidan el acceso al empleo o la contratación de obras o servicios. </w:t>
      </w:r>
    </w:p>
    <w:p w14:paraId="225857B2" w14:textId="512F6DBB" w:rsidR="009B76C5" w:rsidRPr="001C7A87" w:rsidRDefault="005C1ED9" w:rsidP="00AB28C1">
      <w:pPr>
        <w:pStyle w:val="Prrafodelista"/>
        <w:numPr>
          <w:ilvl w:val="0"/>
          <w:numId w:val="5"/>
        </w:numPr>
        <w:spacing w:after="0" w:line="240" w:lineRule="auto"/>
        <w:ind w:left="426"/>
        <w:jc w:val="both"/>
        <w:rPr>
          <w:rFonts w:ascii="Quire Sans Light" w:hAnsi="Quire Sans Light" w:cs="Arial"/>
          <w:sz w:val="20"/>
          <w:szCs w:val="20"/>
        </w:rPr>
      </w:pPr>
      <w:r w:rsidRPr="001C7A87">
        <w:rPr>
          <w:rFonts w:ascii="Quire Sans Light" w:hAnsi="Quire Sans Light" w:cs="Arial"/>
          <w:sz w:val="20"/>
          <w:szCs w:val="20"/>
        </w:rPr>
        <w:t xml:space="preserve">Denegación o anulación de una licencia o permiso. </w:t>
      </w:r>
    </w:p>
    <w:p w14:paraId="6D7BB49B" w14:textId="61611D02" w:rsidR="009B76C5" w:rsidRPr="001C7A87" w:rsidRDefault="005C1ED9" w:rsidP="00AB28C1">
      <w:pPr>
        <w:pStyle w:val="Prrafodelista"/>
        <w:numPr>
          <w:ilvl w:val="0"/>
          <w:numId w:val="5"/>
        </w:numPr>
        <w:spacing w:after="0" w:line="240" w:lineRule="auto"/>
        <w:ind w:left="426"/>
        <w:jc w:val="both"/>
        <w:rPr>
          <w:rFonts w:ascii="Quire Sans Light" w:hAnsi="Quire Sans Light" w:cs="Arial"/>
          <w:sz w:val="20"/>
          <w:szCs w:val="20"/>
        </w:rPr>
      </w:pPr>
      <w:r w:rsidRPr="001C7A87">
        <w:rPr>
          <w:rFonts w:ascii="Quire Sans Light" w:hAnsi="Quire Sans Light" w:cs="Arial"/>
          <w:sz w:val="20"/>
          <w:szCs w:val="20"/>
        </w:rPr>
        <w:t xml:space="preserve">Denegación de formación. </w:t>
      </w:r>
    </w:p>
    <w:p w14:paraId="6921506D" w14:textId="59C2F9C6" w:rsidR="009B76C5" w:rsidRPr="001C7A87" w:rsidRDefault="005C1ED9" w:rsidP="00AB28C1">
      <w:pPr>
        <w:pStyle w:val="Prrafodelista"/>
        <w:numPr>
          <w:ilvl w:val="0"/>
          <w:numId w:val="5"/>
        </w:numPr>
        <w:spacing w:after="0" w:line="240" w:lineRule="auto"/>
        <w:ind w:left="426"/>
        <w:jc w:val="both"/>
        <w:rPr>
          <w:rFonts w:ascii="Quire Sans Light" w:hAnsi="Quire Sans Light" w:cs="Arial"/>
          <w:sz w:val="20"/>
          <w:szCs w:val="20"/>
        </w:rPr>
      </w:pPr>
      <w:r w:rsidRPr="001C7A87">
        <w:rPr>
          <w:rFonts w:ascii="Quire Sans Light" w:hAnsi="Quire Sans Light" w:cs="Arial"/>
          <w:sz w:val="20"/>
          <w:szCs w:val="20"/>
        </w:rPr>
        <w:t xml:space="preserve">Discriminación, o trato desfavorable o injusto. </w:t>
      </w:r>
    </w:p>
    <w:p w14:paraId="22449FAC" w14:textId="77777777" w:rsidR="009B76C5" w:rsidRPr="001C7A87" w:rsidRDefault="009B76C5" w:rsidP="00FF27A6">
      <w:pPr>
        <w:spacing w:after="0" w:line="240" w:lineRule="auto"/>
        <w:jc w:val="both"/>
        <w:rPr>
          <w:rFonts w:ascii="Quire Sans Light" w:hAnsi="Quire Sans Light" w:cs="Arial"/>
          <w:sz w:val="20"/>
          <w:szCs w:val="20"/>
        </w:rPr>
      </w:pPr>
    </w:p>
    <w:p w14:paraId="60229A10" w14:textId="034D12E1" w:rsidR="009B76C5" w:rsidRDefault="005C1ED9" w:rsidP="00FF27A6">
      <w:pPr>
        <w:spacing w:after="0" w:line="240" w:lineRule="auto"/>
        <w:jc w:val="both"/>
        <w:rPr>
          <w:rFonts w:ascii="Quire Sans Light" w:hAnsi="Quire Sans Light" w:cs="Arial"/>
          <w:sz w:val="20"/>
          <w:szCs w:val="20"/>
        </w:rPr>
      </w:pPr>
      <w:r w:rsidRPr="001C7A87">
        <w:rPr>
          <w:rFonts w:ascii="Quire Sans Light" w:hAnsi="Quire Sans Light" w:cs="Arial"/>
          <w:sz w:val="20"/>
          <w:szCs w:val="20"/>
        </w:rPr>
        <w:t xml:space="preserve">La persona que viera lesionados sus derechos por causa de su comunicación o revelación una vez </w:t>
      </w:r>
      <w:r w:rsidRPr="00AD746B">
        <w:rPr>
          <w:rFonts w:ascii="Quire Sans Light" w:hAnsi="Quire Sans Light" w:cs="Arial"/>
          <w:b/>
          <w:bCs/>
          <w:sz w:val="20"/>
          <w:szCs w:val="20"/>
        </w:rPr>
        <w:t xml:space="preserve">transcurrido el plazo de dos </w:t>
      </w:r>
      <w:r w:rsidR="009B76C5" w:rsidRPr="00AD746B">
        <w:rPr>
          <w:rFonts w:ascii="Quire Sans Light" w:hAnsi="Quire Sans Light" w:cs="Arial"/>
          <w:b/>
          <w:bCs/>
          <w:sz w:val="20"/>
          <w:szCs w:val="20"/>
        </w:rPr>
        <w:t>años</w:t>
      </w:r>
      <w:r w:rsidRPr="001C7A87">
        <w:rPr>
          <w:rFonts w:ascii="Quire Sans Light" w:hAnsi="Quire Sans Light" w:cs="Arial"/>
          <w:sz w:val="20"/>
          <w:szCs w:val="20"/>
        </w:rPr>
        <w:t xml:space="preserve"> podrá solicitar la protección de la autoridad competente que, excepcionalmente y de forma justificada, podrá extender el período de protección, previa audiencia de las personas u órganos que pudieran verse afectados. La denegación de la extensión del período de protección deberá estar motivada. </w:t>
      </w:r>
    </w:p>
    <w:p w14:paraId="7B604995" w14:textId="77777777" w:rsidR="00AB28C1" w:rsidRPr="001C7A87" w:rsidRDefault="00AB28C1" w:rsidP="00FF27A6">
      <w:pPr>
        <w:spacing w:after="0" w:line="240" w:lineRule="auto"/>
        <w:jc w:val="both"/>
        <w:rPr>
          <w:rFonts w:ascii="Quire Sans Light" w:hAnsi="Quire Sans Light" w:cs="Arial"/>
          <w:sz w:val="20"/>
          <w:szCs w:val="20"/>
        </w:rPr>
      </w:pPr>
    </w:p>
    <w:p w14:paraId="1B38576E" w14:textId="77777777" w:rsidR="009B76C5" w:rsidRPr="001C7A87" w:rsidRDefault="005C1ED9" w:rsidP="00FF27A6">
      <w:pPr>
        <w:spacing w:after="0" w:line="240" w:lineRule="auto"/>
        <w:jc w:val="both"/>
        <w:rPr>
          <w:rFonts w:ascii="Quire Sans Light" w:hAnsi="Quire Sans Light" w:cs="Arial"/>
          <w:sz w:val="20"/>
          <w:szCs w:val="20"/>
        </w:rPr>
      </w:pPr>
      <w:r w:rsidRPr="001C7A87">
        <w:rPr>
          <w:rFonts w:ascii="Quire Sans Light" w:hAnsi="Quire Sans Light" w:cs="Arial"/>
          <w:sz w:val="20"/>
          <w:szCs w:val="20"/>
        </w:rPr>
        <w:t xml:space="preserve">Los actos administrativos que tengan por objeto impedir o dificultar la presentación de comunicaciones y revelaciones, así como los que constituyan represalia o causen discriminación tras la presentación de </w:t>
      </w:r>
      <w:r w:rsidRPr="001C7A87">
        <w:rPr>
          <w:rFonts w:ascii="Quire Sans Light" w:hAnsi="Quire Sans Light" w:cs="Arial"/>
          <w:sz w:val="20"/>
          <w:szCs w:val="20"/>
        </w:rPr>
        <w:lastRenderedPageBreak/>
        <w:t xml:space="preserve">aquellas al amparo de esta ley, serán nulos de pleno derecho y darán lugar, en su caso, a medidas correctoras disciplinarias o de responsabilidad, pudiendo incluir la correspondiente indemnización de daños y perjuicios al perjudicado. </w:t>
      </w:r>
    </w:p>
    <w:p w14:paraId="64E91E53" w14:textId="77777777" w:rsidR="009B76C5" w:rsidRDefault="009B76C5" w:rsidP="00FF27A6">
      <w:pPr>
        <w:spacing w:after="0" w:line="240" w:lineRule="auto"/>
        <w:jc w:val="both"/>
        <w:rPr>
          <w:rFonts w:ascii="Quire Sans Light" w:hAnsi="Quire Sans Light" w:cs="Arial"/>
          <w:sz w:val="20"/>
          <w:szCs w:val="20"/>
        </w:rPr>
      </w:pPr>
    </w:p>
    <w:p w14:paraId="7074A642" w14:textId="199D196F" w:rsidR="009B76C5" w:rsidRPr="00AD746B" w:rsidRDefault="00C65EED" w:rsidP="00FF27A6">
      <w:pPr>
        <w:pStyle w:val="Ttulo2"/>
        <w:spacing w:before="0" w:line="240" w:lineRule="auto"/>
        <w:rPr>
          <w:rFonts w:ascii="Quire Sans Light" w:hAnsi="Quire Sans Light"/>
          <w:b/>
          <w:bCs/>
          <w:color w:val="000000" w:themeColor="text1"/>
          <w:sz w:val="22"/>
          <w:szCs w:val="22"/>
        </w:rPr>
      </w:pPr>
      <w:bookmarkStart w:id="7" w:name="_Toc151627517"/>
      <w:r w:rsidRPr="00AD746B">
        <w:rPr>
          <w:rFonts w:ascii="Quire Sans Light" w:hAnsi="Quire Sans Light"/>
          <w:b/>
          <w:bCs/>
          <w:color w:val="000000" w:themeColor="text1"/>
          <w:sz w:val="22"/>
          <w:szCs w:val="22"/>
        </w:rPr>
        <w:t xml:space="preserve">2.3 </w:t>
      </w:r>
      <w:r w:rsidR="009B76C5" w:rsidRPr="00AD746B">
        <w:rPr>
          <w:rFonts w:ascii="Quire Sans Light" w:hAnsi="Quire Sans Light"/>
          <w:b/>
          <w:bCs/>
          <w:color w:val="000000" w:themeColor="text1"/>
          <w:sz w:val="22"/>
          <w:szCs w:val="22"/>
        </w:rPr>
        <w:t>Medidas de apoyo</w:t>
      </w:r>
      <w:bookmarkEnd w:id="7"/>
    </w:p>
    <w:p w14:paraId="107BE666" w14:textId="77777777" w:rsidR="00AB28C1" w:rsidRPr="00AB28C1" w:rsidRDefault="00AB28C1" w:rsidP="00AB28C1">
      <w:pPr>
        <w:rPr>
          <w:sz w:val="6"/>
          <w:szCs w:val="6"/>
        </w:rPr>
      </w:pPr>
    </w:p>
    <w:p w14:paraId="21FA3BC5" w14:textId="289CD2C1" w:rsidR="009B76C5" w:rsidRPr="00AB28C1" w:rsidRDefault="009B76C5" w:rsidP="00AB28C1">
      <w:pPr>
        <w:pStyle w:val="Prrafodelista"/>
        <w:numPr>
          <w:ilvl w:val="0"/>
          <w:numId w:val="10"/>
        </w:numPr>
        <w:spacing w:after="0" w:line="240" w:lineRule="auto"/>
        <w:ind w:left="426"/>
        <w:jc w:val="both"/>
        <w:rPr>
          <w:rFonts w:ascii="Quire Sans Light" w:hAnsi="Quire Sans Light" w:cs="Arial"/>
          <w:sz w:val="20"/>
          <w:szCs w:val="20"/>
        </w:rPr>
      </w:pPr>
      <w:r w:rsidRPr="00AB28C1">
        <w:rPr>
          <w:rFonts w:ascii="Quire Sans Light" w:hAnsi="Quire Sans Light" w:cs="Arial"/>
          <w:sz w:val="20"/>
          <w:szCs w:val="20"/>
        </w:rPr>
        <w:t>Información y asesoramiento completos e independientes, que sean fácilmente accesibles para el público y gratuitos, sobre los procedimientos y recursos disponibles, protección frente a represalias y derechos de la persona afectada.</w:t>
      </w:r>
    </w:p>
    <w:p w14:paraId="302FC528" w14:textId="4345BAF0" w:rsidR="009B76C5" w:rsidRPr="00AB28C1" w:rsidRDefault="009B76C5" w:rsidP="00AB28C1">
      <w:pPr>
        <w:pStyle w:val="Prrafodelista"/>
        <w:numPr>
          <w:ilvl w:val="0"/>
          <w:numId w:val="10"/>
        </w:numPr>
        <w:spacing w:after="0" w:line="240" w:lineRule="auto"/>
        <w:ind w:left="426"/>
        <w:jc w:val="both"/>
        <w:rPr>
          <w:rFonts w:ascii="Quire Sans Light" w:hAnsi="Quire Sans Light" w:cs="Arial"/>
          <w:sz w:val="20"/>
          <w:szCs w:val="20"/>
        </w:rPr>
      </w:pPr>
      <w:r w:rsidRPr="00AB28C1">
        <w:rPr>
          <w:rFonts w:ascii="Quire Sans Light" w:hAnsi="Quire Sans Light" w:cs="Arial"/>
          <w:sz w:val="20"/>
          <w:szCs w:val="20"/>
        </w:rPr>
        <w:t xml:space="preserve">Asistencia efectiva por parte de las autoridades competentes ante cualquier autoridad pertinente implicada en su protección frente a represalias, incluida la certificación de que pueden acogerse a protección al amparo de la presente ley. </w:t>
      </w:r>
    </w:p>
    <w:p w14:paraId="51C55562" w14:textId="2D5FECBF" w:rsidR="009B76C5" w:rsidRPr="00AB28C1" w:rsidRDefault="009B76C5" w:rsidP="00AB28C1">
      <w:pPr>
        <w:pStyle w:val="Prrafodelista"/>
        <w:numPr>
          <w:ilvl w:val="0"/>
          <w:numId w:val="10"/>
        </w:numPr>
        <w:spacing w:after="0" w:line="240" w:lineRule="auto"/>
        <w:ind w:left="426"/>
        <w:jc w:val="both"/>
        <w:rPr>
          <w:rFonts w:ascii="Quire Sans Light" w:hAnsi="Quire Sans Light" w:cs="Arial"/>
          <w:sz w:val="20"/>
          <w:szCs w:val="20"/>
        </w:rPr>
      </w:pPr>
      <w:r w:rsidRPr="00AB28C1">
        <w:rPr>
          <w:rFonts w:ascii="Quire Sans Light" w:hAnsi="Quire Sans Light" w:cs="Arial"/>
          <w:sz w:val="20"/>
          <w:szCs w:val="20"/>
        </w:rPr>
        <w:t xml:space="preserve">Asistencia jurídica en los procesos penales y en los procesos civiles transfronterizos de conformidad con la normativa comunitaria. </w:t>
      </w:r>
    </w:p>
    <w:p w14:paraId="069EFA34" w14:textId="47C5523A" w:rsidR="009B76C5" w:rsidRPr="00AB28C1" w:rsidRDefault="009B76C5" w:rsidP="00AB28C1">
      <w:pPr>
        <w:pStyle w:val="Prrafodelista"/>
        <w:numPr>
          <w:ilvl w:val="0"/>
          <w:numId w:val="10"/>
        </w:numPr>
        <w:spacing w:after="0" w:line="240" w:lineRule="auto"/>
        <w:ind w:left="426"/>
        <w:jc w:val="both"/>
        <w:rPr>
          <w:rFonts w:ascii="Quire Sans Light" w:hAnsi="Quire Sans Light" w:cs="Arial"/>
          <w:sz w:val="20"/>
          <w:szCs w:val="20"/>
        </w:rPr>
      </w:pPr>
      <w:r w:rsidRPr="00AB28C1">
        <w:rPr>
          <w:rFonts w:ascii="Quire Sans Light" w:hAnsi="Quire Sans Light" w:cs="Arial"/>
          <w:sz w:val="20"/>
          <w:szCs w:val="20"/>
        </w:rPr>
        <w:t xml:space="preserve">Apoyo financiero y psicológico, de forma excepcional, si así lo decidiese la </w:t>
      </w:r>
      <w:bookmarkStart w:id="8" w:name="_Hlk132193141"/>
      <w:r w:rsidRPr="00AB28C1">
        <w:rPr>
          <w:rFonts w:ascii="Quire Sans Light" w:hAnsi="Quire Sans Light" w:cs="Arial"/>
          <w:sz w:val="20"/>
          <w:szCs w:val="20"/>
        </w:rPr>
        <w:t>ORGANZIACIÓN</w:t>
      </w:r>
      <w:bookmarkEnd w:id="8"/>
      <w:r w:rsidRPr="00AB28C1">
        <w:rPr>
          <w:rFonts w:ascii="Quire Sans Light" w:hAnsi="Quire Sans Light" w:cs="Arial"/>
          <w:sz w:val="20"/>
          <w:szCs w:val="20"/>
        </w:rPr>
        <w:t xml:space="preserve"> tras la valoración de las circunstancias derivadas de la presentación de la comunicación. </w:t>
      </w:r>
    </w:p>
    <w:p w14:paraId="582BDFD9" w14:textId="77777777" w:rsidR="00AB28C1" w:rsidRPr="001C7A87" w:rsidRDefault="00AB28C1" w:rsidP="00FF27A6">
      <w:pPr>
        <w:spacing w:after="0" w:line="240" w:lineRule="auto"/>
        <w:jc w:val="both"/>
        <w:rPr>
          <w:rFonts w:ascii="Quire Sans Light" w:hAnsi="Quire Sans Light" w:cs="Arial"/>
          <w:sz w:val="20"/>
          <w:szCs w:val="20"/>
        </w:rPr>
      </w:pPr>
    </w:p>
    <w:p w14:paraId="2EB7191C" w14:textId="372E410B" w:rsidR="00A90B37" w:rsidRPr="001C7A87" w:rsidRDefault="009B76C5" w:rsidP="00FF27A6">
      <w:pPr>
        <w:spacing w:after="0" w:line="240" w:lineRule="auto"/>
        <w:jc w:val="both"/>
        <w:rPr>
          <w:rFonts w:ascii="Quire Sans Light" w:hAnsi="Quire Sans Light" w:cs="Arial"/>
          <w:sz w:val="20"/>
          <w:szCs w:val="20"/>
        </w:rPr>
      </w:pPr>
      <w:r w:rsidRPr="001C7A87">
        <w:rPr>
          <w:rFonts w:ascii="Quire Sans Light" w:hAnsi="Quire Sans Light" w:cs="Arial"/>
          <w:sz w:val="20"/>
          <w:szCs w:val="20"/>
        </w:rPr>
        <w:t>Todo ello, con independencia de la asistencia que pudiera corresponder al amparo de la Ley 1/1996, de 10 de enero, de asistencia jurídica gratuita, para la representación y defensa en procedimientos judiciales derivados de la presentación de la comunicación o revelación pública.</w:t>
      </w:r>
    </w:p>
    <w:p w14:paraId="0FC401F8" w14:textId="77777777" w:rsidR="009B76C5" w:rsidRPr="00AD746B" w:rsidRDefault="009B76C5" w:rsidP="00FF27A6">
      <w:pPr>
        <w:spacing w:after="0" w:line="240" w:lineRule="auto"/>
        <w:jc w:val="both"/>
        <w:rPr>
          <w:rFonts w:ascii="Quire Sans Light" w:hAnsi="Quire Sans Light" w:cs="Arial"/>
          <w:b/>
          <w:bCs/>
          <w:color w:val="000000" w:themeColor="text1"/>
          <w:sz w:val="20"/>
          <w:szCs w:val="20"/>
        </w:rPr>
      </w:pPr>
    </w:p>
    <w:p w14:paraId="679781B8" w14:textId="543FFE5A" w:rsidR="009B76C5" w:rsidRPr="00AD746B" w:rsidRDefault="009B76C5" w:rsidP="00FF27A6">
      <w:pPr>
        <w:pStyle w:val="Ttulo1"/>
        <w:numPr>
          <w:ilvl w:val="0"/>
          <w:numId w:val="6"/>
        </w:numPr>
        <w:spacing w:before="0" w:line="240" w:lineRule="auto"/>
        <w:ind w:left="0"/>
        <w:rPr>
          <w:rFonts w:ascii="Quire Sans Light" w:hAnsi="Quire Sans Light"/>
          <w:b/>
          <w:bCs/>
          <w:color w:val="000000" w:themeColor="text1"/>
          <w:sz w:val="24"/>
          <w:szCs w:val="24"/>
        </w:rPr>
      </w:pPr>
      <w:bookmarkStart w:id="9" w:name="_Toc151627518"/>
      <w:r w:rsidRPr="00AD746B">
        <w:rPr>
          <w:rFonts w:ascii="Quire Sans Light" w:hAnsi="Quire Sans Light"/>
          <w:b/>
          <w:bCs/>
          <w:color w:val="000000" w:themeColor="text1"/>
          <w:sz w:val="24"/>
          <w:szCs w:val="24"/>
        </w:rPr>
        <w:t>MEDIDAS PREVISTAS POR EL ORDENAMIENTO JURÍDICO PARA LA PROTECCIÓN DE LAS PERSONAS AFECTADAS</w:t>
      </w:r>
      <w:bookmarkEnd w:id="9"/>
    </w:p>
    <w:p w14:paraId="0EFA1001" w14:textId="77777777" w:rsidR="006071D3" w:rsidRPr="001C7A87" w:rsidRDefault="006071D3" w:rsidP="00FF27A6">
      <w:pPr>
        <w:pStyle w:val="Prrafodelista"/>
        <w:spacing w:after="0" w:line="240" w:lineRule="auto"/>
        <w:ind w:left="0"/>
        <w:jc w:val="both"/>
        <w:rPr>
          <w:rFonts w:ascii="Quire Sans Light" w:hAnsi="Quire Sans Light" w:cs="Arial"/>
          <w:b/>
          <w:bCs/>
          <w:sz w:val="20"/>
          <w:szCs w:val="20"/>
        </w:rPr>
      </w:pPr>
    </w:p>
    <w:p w14:paraId="36A190DE" w14:textId="24EB6AA6" w:rsidR="009B76C5" w:rsidRPr="001C7A87" w:rsidRDefault="00C65EED" w:rsidP="00FF27A6">
      <w:pPr>
        <w:spacing w:after="0" w:line="240" w:lineRule="auto"/>
        <w:jc w:val="both"/>
        <w:rPr>
          <w:rFonts w:ascii="Quire Sans Light" w:hAnsi="Quire Sans Light" w:cs="Arial"/>
          <w:sz w:val="20"/>
          <w:szCs w:val="20"/>
        </w:rPr>
      </w:pPr>
      <w:r w:rsidRPr="001C7A87">
        <w:rPr>
          <w:rFonts w:ascii="Quire Sans Light" w:hAnsi="Quire Sans Light" w:cs="Arial"/>
          <w:sz w:val="20"/>
          <w:szCs w:val="20"/>
        </w:rPr>
        <w:t>Durante la tramitación del expediente las personas afectadas por la comunicación tendrán derecho a la presunción de inocencia, al derecho de defensa y al derecho de acceso al expediente en los términos regulados en la ley, así como a la misma protección establecida para los informantes, preservándose su identidad y garantizándose la confidencialidad de los hechos y datos del procedimiento.</w:t>
      </w:r>
    </w:p>
    <w:sectPr w:rsidR="009B76C5" w:rsidRPr="001C7A87">
      <w:headerReference w:type="default" r:id="rId12"/>
      <w:footerReference w:type="default" r:id="rId13"/>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64C1D8" w14:textId="77777777" w:rsidR="00926CEC" w:rsidRDefault="00926CEC" w:rsidP="00C65EED">
      <w:pPr>
        <w:spacing w:after="0" w:line="240" w:lineRule="auto"/>
      </w:pPr>
      <w:r>
        <w:separator/>
      </w:r>
    </w:p>
  </w:endnote>
  <w:endnote w:type="continuationSeparator" w:id="0">
    <w:p w14:paraId="6B105BAD" w14:textId="77777777" w:rsidR="00926CEC" w:rsidRDefault="00926CEC" w:rsidP="00C65EED">
      <w:pPr>
        <w:spacing w:after="0" w:line="240" w:lineRule="auto"/>
      </w:pPr>
      <w:r>
        <w:continuationSeparator/>
      </w:r>
    </w:p>
  </w:endnote>
  <w:endnote w:type="continuationNotice" w:id="1">
    <w:p w14:paraId="461CBF44" w14:textId="77777777" w:rsidR="005A04ED" w:rsidRDefault="005A04E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Quire Sans Light">
    <w:charset w:val="00"/>
    <w:family w:val="swiss"/>
    <w:pitch w:val="variable"/>
    <w:sig w:usb0="8000002F" w:usb1="0000000A"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23001" w14:textId="0EA5604E" w:rsidR="00DC2D77" w:rsidRDefault="00DC2D77" w:rsidP="00DC2D77">
    <w:pPr>
      <w:pStyle w:val="Piedepgina"/>
      <w:jc w:val="center"/>
    </w:pPr>
    <w:r>
      <w:rPr>
        <w:noProof/>
      </w:rPr>
      <w:drawing>
        <wp:inline distT="0" distB="0" distL="0" distR="0" wp14:anchorId="796C53FE" wp14:editId="4BDF384D">
          <wp:extent cx="3256307" cy="228600"/>
          <wp:effectExtent l="0" t="0" r="1270" b="0"/>
          <wp:docPr id="36774841" name="Imagen 36774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74841" name=""/>
                  <pic:cNvPicPr/>
                </pic:nvPicPr>
                <pic:blipFill>
                  <a:blip r:embed="rId1"/>
                  <a:stretch>
                    <a:fillRect/>
                  </a:stretch>
                </pic:blipFill>
                <pic:spPr>
                  <a:xfrm>
                    <a:off x="0" y="0"/>
                    <a:ext cx="3425138" cy="240452"/>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DAF274" w14:textId="77777777" w:rsidR="00926CEC" w:rsidRDefault="00926CEC" w:rsidP="00C65EED">
      <w:pPr>
        <w:spacing w:after="0" w:line="240" w:lineRule="auto"/>
      </w:pPr>
      <w:r>
        <w:separator/>
      </w:r>
    </w:p>
  </w:footnote>
  <w:footnote w:type="continuationSeparator" w:id="0">
    <w:p w14:paraId="5D9C6CBB" w14:textId="77777777" w:rsidR="00926CEC" w:rsidRDefault="00926CEC" w:rsidP="00C65EED">
      <w:pPr>
        <w:spacing w:after="0" w:line="240" w:lineRule="auto"/>
      </w:pPr>
      <w:r>
        <w:continuationSeparator/>
      </w:r>
    </w:p>
  </w:footnote>
  <w:footnote w:type="continuationNotice" w:id="1">
    <w:p w14:paraId="1B2E5B25" w14:textId="77777777" w:rsidR="005A04ED" w:rsidRDefault="005A04E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0CB1DC" w14:textId="333E020B" w:rsidR="00C65EED" w:rsidRDefault="00416157" w:rsidP="00792E7D">
    <w:pPr>
      <w:pStyle w:val="Encabezado"/>
    </w:pPr>
    <w:r>
      <w:rPr>
        <w:rFonts w:ascii="Times New Roman" w:hAnsi="Times New Roman" w:cs="Times New Roman"/>
        <w:noProof/>
        <w:sz w:val="24"/>
        <w:szCs w:val="24"/>
        <w:lang w:eastAsia="es-ES"/>
      </w:rPr>
      <mc:AlternateContent>
        <mc:Choice Requires="wps">
          <w:drawing>
            <wp:anchor distT="45720" distB="45720" distL="114300" distR="114300" simplePos="0" relativeHeight="251658240" behindDoc="0" locked="0" layoutInCell="1" allowOverlap="1" wp14:anchorId="07F3CC03" wp14:editId="47800C51">
              <wp:simplePos x="0" y="0"/>
              <wp:positionH relativeFrom="margin">
                <wp:align>left</wp:align>
              </wp:positionH>
              <wp:positionV relativeFrom="paragraph">
                <wp:posOffset>8509</wp:posOffset>
              </wp:positionV>
              <wp:extent cx="1228725" cy="466725"/>
              <wp:effectExtent l="0" t="0" r="9525" b="9525"/>
              <wp:wrapSquare wrapText="bothSides"/>
              <wp:docPr id="178747749"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8725" cy="466725"/>
                      </a:xfrm>
                      <a:prstGeom prst="rect">
                        <a:avLst/>
                      </a:prstGeom>
                      <a:solidFill>
                        <a:srgbClr val="FFFFFF"/>
                      </a:solidFill>
                      <a:ln w="9525">
                        <a:noFill/>
                        <a:miter lim="800000"/>
                        <a:headEnd/>
                        <a:tailEnd/>
                      </a:ln>
                    </wps:spPr>
                    <wps:txbx>
                      <w:txbxContent>
                        <w:p w14:paraId="2EE65586" w14:textId="2964E239" w:rsidR="00416157" w:rsidRDefault="00416157" w:rsidP="00416157">
                          <w:pPr>
                            <w:spacing w:after="0" w:line="240" w:lineRule="auto"/>
                            <w:rPr>
                              <w:rFonts w:ascii="Quire Sans Light" w:hAnsi="Quire Sans Light"/>
                              <w:sz w:val="16"/>
                              <w:szCs w:val="16"/>
                            </w:rPr>
                          </w:pPr>
                          <w:r>
                            <w:rPr>
                              <w:rFonts w:ascii="Quire Sans Light" w:hAnsi="Quire Sans Light"/>
                              <w:sz w:val="16"/>
                              <w:szCs w:val="16"/>
                            </w:rPr>
                            <w:t>SII_Dchos_nov23</w:t>
                          </w:r>
                        </w:p>
                        <w:p w14:paraId="556BC5A1" w14:textId="77777777" w:rsidR="00416157" w:rsidRDefault="00416157" w:rsidP="00416157">
                          <w:pPr>
                            <w:spacing w:after="0" w:line="240" w:lineRule="auto"/>
                            <w:rPr>
                              <w:rFonts w:ascii="Quire Sans Light" w:hAnsi="Quire Sans Light"/>
                              <w:sz w:val="16"/>
                              <w:szCs w:val="16"/>
                            </w:rPr>
                          </w:pPr>
                          <w:r>
                            <w:rPr>
                              <w:rFonts w:ascii="Quire Sans Light" w:hAnsi="Quire Sans Light"/>
                              <w:b/>
                              <w:bCs/>
                              <w:sz w:val="16"/>
                              <w:szCs w:val="16"/>
                            </w:rPr>
                            <w:t>Fecha:</w:t>
                          </w:r>
                          <w:r>
                            <w:rPr>
                              <w:rFonts w:ascii="Quire Sans Light" w:hAnsi="Quire Sans Light"/>
                              <w:sz w:val="16"/>
                              <w:szCs w:val="16"/>
                            </w:rPr>
                            <w:t xml:space="preserve"> noviembre 2023</w:t>
                          </w:r>
                        </w:p>
                        <w:p w14:paraId="22898410" w14:textId="77777777" w:rsidR="00416157" w:rsidRDefault="00416157" w:rsidP="00416157">
                          <w:pPr>
                            <w:spacing w:after="0" w:line="240" w:lineRule="auto"/>
                            <w:rPr>
                              <w:rFonts w:ascii="Quire Sans Light" w:hAnsi="Quire Sans Light"/>
                              <w:sz w:val="16"/>
                              <w:szCs w:val="16"/>
                            </w:rPr>
                          </w:pPr>
                          <w:r>
                            <w:rPr>
                              <w:rFonts w:ascii="Quire Sans Light" w:hAnsi="Quire Sans Light"/>
                              <w:b/>
                              <w:bCs/>
                              <w:sz w:val="16"/>
                              <w:szCs w:val="16"/>
                            </w:rPr>
                            <w:t>Versión:</w:t>
                          </w:r>
                          <w:r>
                            <w:rPr>
                              <w:rFonts w:ascii="Quire Sans Light" w:hAnsi="Quire Sans Light"/>
                              <w:sz w:val="16"/>
                              <w:szCs w:val="16"/>
                            </w:rPr>
                            <w:t xml:space="preserve"> 1</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7F3CC03" id="_x0000_t202" coordsize="21600,21600" o:spt="202" path="m,l,21600r21600,l21600,xe">
              <v:stroke joinstyle="miter"/>
              <v:path gradientshapeok="t" o:connecttype="rect"/>
            </v:shapetype>
            <v:shape id="Cuadro de texto 1" o:spid="_x0000_s1026" type="#_x0000_t202" style="position:absolute;margin-left:0;margin-top:.65pt;width:96.75pt;height:36.75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" stroked="f">
              <v:textbox>
                <w:txbxContent>
                  <w:p w14:paraId="2EE65586" w14:textId="2964E239" w:rsidR="00416157" w:rsidRDefault="00416157" w:rsidP="00416157">
                    <w:pPr>
                      <w:spacing w:after="0" w:line="240" w:lineRule="auto"/>
                      <w:rPr>
                        <w:rFonts w:ascii="Quire Sans Light" w:hAnsi="Quire Sans Light"/>
                        <w:sz w:val="16"/>
                        <w:szCs w:val="16"/>
                      </w:rPr>
                    </w:pPr>
                    <w:r>
                      <w:rPr>
                        <w:rFonts w:ascii="Quire Sans Light" w:hAnsi="Quire Sans Light"/>
                        <w:sz w:val="16"/>
                        <w:szCs w:val="16"/>
                      </w:rPr>
                      <w:t>SII_</w:t>
                    </w:r>
                    <w:r>
                      <w:rPr>
                        <w:rFonts w:ascii="Quire Sans Light" w:hAnsi="Quire Sans Light"/>
                        <w:sz w:val="16"/>
                        <w:szCs w:val="16"/>
                      </w:rPr>
                      <w:t>Dchos</w:t>
                    </w:r>
                    <w:r>
                      <w:rPr>
                        <w:rFonts w:ascii="Quire Sans Light" w:hAnsi="Quire Sans Light"/>
                        <w:sz w:val="16"/>
                        <w:szCs w:val="16"/>
                      </w:rPr>
                      <w:t>_nov23</w:t>
                    </w:r>
                  </w:p>
                  <w:p w14:paraId="556BC5A1" w14:textId="77777777" w:rsidR="00416157" w:rsidRDefault="00416157" w:rsidP="00416157">
                    <w:pPr>
                      <w:spacing w:after="0" w:line="240" w:lineRule="auto"/>
                      <w:rPr>
                        <w:rFonts w:ascii="Quire Sans Light" w:hAnsi="Quire Sans Light"/>
                        <w:sz w:val="16"/>
                        <w:szCs w:val="16"/>
                      </w:rPr>
                    </w:pPr>
                    <w:r>
                      <w:rPr>
                        <w:rFonts w:ascii="Quire Sans Light" w:hAnsi="Quire Sans Light"/>
                        <w:b/>
                        <w:bCs/>
                        <w:sz w:val="16"/>
                        <w:szCs w:val="16"/>
                      </w:rPr>
                      <w:t>Fecha:</w:t>
                    </w:r>
                    <w:r>
                      <w:rPr>
                        <w:rFonts w:ascii="Quire Sans Light" w:hAnsi="Quire Sans Light"/>
                        <w:sz w:val="16"/>
                        <w:szCs w:val="16"/>
                      </w:rPr>
                      <w:t xml:space="preserve"> noviembre 2023</w:t>
                    </w:r>
                  </w:p>
                  <w:p w14:paraId="22898410" w14:textId="77777777" w:rsidR="00416157" w:rsidRDefault="00416157" w:rsidP="00416157">
                    <w:pPr>
                      <w:spacing w:after="0" w:line="240" w:lineRule="auto"/>
                      <w:rPr>
                        <w:rFonts w:ascii="Quire Sans Light" w:hAnsi="Quire Sans Light"/>
                        <w:sz w:val="16"/>
                        <w:szCs w:val="16"/>
                      </w:rPr>
                    </w:pPr>
                    <w:r>
                      <w:rPr>
                        <w:rFonts w:ascii="Quire Sans Light" w:hAnsi="Quire Sans Light"/>
                        <w:b/>
                        <w:bCs/>
                        <w:sz w:val="16"/>
                        <w:szCs w:val="16"/>
                      </w:rPr>
                      <w:t>Versión:</w:t>
                    </w:r>
                    <w:r>
                      <w:rPr>
                        <w:rFonts w:ascii="Quire Sans Light" w:hAnsi="Quire Sans Light"/>
                        <w:sz w:val="16"/>
                        <w:szCs w:val="16"/>
                      </w:rPr>
                      <w:t xml:space="preserve"> 1</w:t>
                    </w:r>
                  </w:p>
                </w:txbxContent>
              </v:textbox>
              <w10:wrap type="square" anchorx="margin"/>
            </v:shape>
          </w:pict>
        </mc:Fallback>
      </mc:AlternateContent>
    </w:r>
    <w:r w:rsidR="00792E7D">
      <w:t xml:space="preserve">                            </w:t>
    </w:r>
    <w:r w:rsidR="001C7A87">
      <w:rPr>
        <w:noProof/>
      </w:rPr>
      <w:drawing>
        <wp:inline distT="0" distB="0" distL="0" distR="0" wp14:anchorId="32C54AB6" wp14:editId="55D0091C">
          <wp:extent cx="1032510" cy="908157"/>
          <wp:effectExtent l="0" t="0" r="0" b="6350"/>
          <wp:docPr id="1456301167" name="Imagen 1456301167"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9512727" name="Imagen 1" descr="Logotipo&#10;&#10;Descripción generada automáticamente"/>
                  <pic:cNvPicPr/>
                </pic:nvPicPr>
                <pic:blipFill>
                  <a:blip r:embed="rId1"/>
                  <a:stretch>
                    <a:fillRect/>
                  </a:stretch>
                </pic:blipFill>
                <pic:spPr>
                  <a:xfrm>
                    <a:off x="0" y="0"/>
                    <a:ext cx="1039776" cy="914548"/>
                  </a:xfrm>
                  <a:prstGeom prst="rect">
                    <a:avLst/>
                  </a:prstGeom>
                </pic:spPr>
              </pic:pic>
            </a:graphicData>
          </a:graphic>
        </wp:inline>
      </w:drawing>
    </w:r>
  </w:p>
  <w:p w14:paraId="564431C7" w14:textId="77777777" w:rsidR="00C65EED" w:rsidRDefault="00C65EED">
    <w:pPr>
      <w:pStyle w:val="Encabezado"/>
    </w:pPr>
  </w:p>
  <w:p w14:paraId="71B52050" w14:textId="77777777" w:rsidR="00C65EED" w:rsidRDefault="00C65EE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8B369E"/>
    <w:multiLevelType w:val="hybridMultilevel"/>
    <w:tmpl w:val="CB4CBDB0"/>
    <w:lvl w:ilvl="0" w:tplc="8DE28E62">
      <w:start w:val="1"/>
      <w:numFmt w:val="lowerLetter"/>
      <w:lvlText w:val="%1)"/>
      <w:lvlJc w:val="left"/>
      <w:pPr>
        <w:ind w:left="1113" w:hanging="360"/>
      </w:pPr>
      <w:rPr>
        <w:rFonts w:hint="default"/>
        <w:b/>
        <w:bCs/>
      </w:rPr>
    </w:lvl>
    <w:lvl w:ilvl="1" w:tplc="0C0A0019" w:tentative="1">
      <w:start w:val="1"/>
      <w:numFmt w:val="lowerLetter"/>
      <w:lvlText w:val="%2."/>
      <w:lvlJc w:val="left"/>
      <w:pPr>
        <w:ind w:left="1833" w:hanging="360"/>
      </w:pPr>
    </w:lvl>
    <w:lvl w:ilvl="2" w:tplc="0C0A001B" w:tentative="1">
      <w:start w:val="1"/>
      <w:numFmt w:val="lowerRoman"/>
      <w:lvlText w:val="%3."/>
      <w:lvlJc w:val="right"/>
      <w:pPr>
        <w:ind w:left="2553" w:hanging="180"/>
      </w:pPr>
    </w:lvl>
    <w:lvl w:ilvl="3" w:tplc="0C0A000F" w:tentative="1">
      <w:start w:val="1"/>
      <w:numFmt w:val="decimal"/>
      <w:lvlText w:val="%4."/>
      <w:lvlJc w:val="left"/>
      <w:pPr>
        <w:ind w:left="3273" w:hanging="360"/>
      </w:pPr>
    </w:lvl>
    <w:lvl w:ilvl="4" w:tplc="0C0A0019" w:tentative="1">
      <w:start w:val="1"/>
      <w:numFmt w:val="lowerLetter"/>
      <w:lvlText w:val="%5."/>
      <w:lvlJc w:val="left"/>
      <w:pPr>
        <w:ind w:left="3993" w:hanging="360"/>
      </w:pPr>
    </w:lvl>
    <w:lvl w:ilvl="5" w:tplc="0C0A001B" w:tentative="1">
      <w:start w:val="1"/>
      <w:numFmt w:val="lowerRoman"/>
      <w:lvlText w:val="%6."/>
      <w:lvlJc w:val="right"/>
      <w:pPr>
        <w:ind w:left="4713" w:hanging="180"/>
      </w:pPr>
    </w:lvl>
    <w:lvl w:ilvl="6" w:tplc="0C0A000F" w:tentative="1">
      <w:start w:val="1"/>
      <w:numFmt w:val="decimal"/>
      <w:lvlText w:val="%7."/>
      <w:lvlJc w:val="left"/>
      <w:pPr>
        <w:ind w:left="5433" w:hanging="360"/>
      </w:pPr>
    </w:lvl>
    <w:lvl w:ilvl="7" w:tplc="0C0A0019" w:tentative="1">
      <w:start w:val="1"/>
      <w:numFmt w:val="lowerLetter"/>
      <w:lvlText w:val="%8."/>
      <w:lvlJc w:val="left"/>
      <w:pPr>
        <w:ind w:left="6153" w:hanging="360"/>
      </w:pPr>
    </w:lvl>
    <w:lvl w:ilvl="8" w:tplc="0C0A001B" w:tentative="1">
      <w:start w:val="1"/>
      <w:numFmt w:val="lowerRoman"/>
      <w:lvlText w:val="%9."/>
      <w:lvlJc w:val="right"/>
      <w:pPr>
        <w:ind w:left="6873" w:hanging="180"/>
      </w:pPr>
    </w:lvl>
  </w:abstractNum>
  <w:abstractNum w:abstractNumId="1" w15:restartNumberingAfterBreak="0">
    <w:nsid w:val="10F129EB"/>
    <w:multiLevelType w:val="hybridMultilevel"/>
    <w:tmpl w:val="941EECD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23553E62"/>
    <w:multiLevelType w:val="hybridMultilevel"/>
    <w:tmpl w:val="1CE4BBC4"/>
    <w:lvl w:ilvl="0" w:tplc="DF5ED360">
      <w:start w:val="1"/>
      <w:numFmt w:val="lowerLetter"/>
      <w:lvlText w:val="%1)"/>
      <w:lvlJc w:val="left"/>
      <w:pPr>
        <w:ind w:left="1068" w:hanging="360"/>
      </w:pPr>
      <w:rPr>
        <w:rFonts w:hint="default"/>
        <w:b/>
        <w:bCs/>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 w15:restartNumberingAfterBreak="0">
    <w:nsid w:val="310120A1"/>
    <w:multiLevelType w:val="hybridMultilevel"/>
    <w:tmpl w:val="D1B8FA5E"/>
    <w:lvl w:ilvl="0" w:tplc="87E60302">
      <w:start w:val="1"/>
      <w:numFmt w:val="lowerLetter"/>
      <w:lvlText w:val="%1)"/>
      <w:lvlJc w:val="left"/>
      <w:pPr>
        <w:ind w:left="720" w:hanging="360"/>
      </w:pPr>
      <w:rPr>
        <w:rFonts w:hint="default"/>
        <w:b/>
        <w:bC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380F5FD3"/>
    <w:multiLevelType w:val="hybridMultilevel"/>
    <w:tmpl w:val="D1F098AE"/>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47BF2588"/>
    <w:multiLevelType w:val="hybridMultilevel"/>
    <w:tmpl w:val="61AEC530"/>
    <w:lvl w:ilvl="0" w:tplc="5D7A9694">
      <w:start w:val="1"/>
      <w:numFmt w:val="lowerLetter"/>
      <w:lvlText w:val="%1)"/>
      <w:lvlJc w:val="left"/>
      <w:pPr>
        <w:ind w:left="1004" w:hanging="360"/>
      </w:pPr>
      <w:rPr>
        <w:b/>
        <w:bCs/>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6" w15:restartNumberingAfterBreak="0">
    <w:nsid w:val="5CAD19C4"/>
    <w:multiLevelType w:val="hybridMultilevel"/>
    <w:tmpl w:val="33F00A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6D7575D6"/>
    <w:multiLevelType w:val="multilevel"/>
    <w:tmpl w:val="DDA8044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6D8C67ED"/>
    <w:multiLevelType w:val="hybridMultilevel"/>
    <w:tmpl w:val="4B9291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71547D32"/>
    <w:multiLevelType w:val="hybridMultilevel"/>
    <w:tmpl w:val="4AEA7594"/>
    <w:lvl w:ilvl="0" w:tplc="511E3F94">
      <w:start w:val="1"/>
      <w:numFmt w:val="lowerLetter"/>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2098212373">
    <w:abstractNumId w:val="6"/>
  </w:num>
  <w:num w:numId="2" w16cid:durableId="377629876">
    <w:abstractNumId w:val="4"/>
  </w:num>
  <w:num w:numId="3" w16cid:durableId="668366951">
    <w:abstractNumId w:val="9"/>
  </w:num>
  <w:num w:numId="4" w16cid:durableId="1464036542">
    <w:abstractNumId w:val="1"/>
  </w:num>
  <w:num w:numId="5" w16cid:durableId="436485277">
    <w:abstractNumId w:val="0"/>
  </w:num>
  <w:num w:numId="6" w16cid:durableId="1941184921">
    <w:abstractNumId w:val="7"/>
  </w:num>
  <w:num w:numId="7" w16cid:durableId="2090152165">
    <w:abstractNumId w:val="2"/>
  </w:num>
  <w:num w:numId="8" w16cid:durableId="2068143242">
    <w:abstractNumId w:val="8"/>
  </w:num>
  <w:num w:numId="9" w16cid:durableId="641468847">
    <w:abstractNumId w:val="3"/>
  </w:num>
  <w:num w:numId="10" w16cid:durableId="141224137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791A"/>
    <w:rsid w:val="0008543E"/>
    <w:rsid w:val="000B1919"/>
    <w:rsid w:val="000C7684"/>
    <w:rsid w:val="001B3F1F"/>
    <w:rsid w:val="001C7A87"/>
    <w:rsid w:val="002632A0"/>
    <w:rsid w:val="002C1ACF"/>
    <w:rsid w:val="00313EFB"/>
    <w:rsid w:val="003B5908"/>
    <w:rsid w:val="00416157"/>
    <w:rsid w:val="00427433"/>
    <w:rsid w:val="004A791A"/>
    <w:rsid w:val="004D3F2D"/>
    <w:rsid w:val="005A04ED"/>
    <w:rsid w:val="005C1ED9"/>
    <w:rsid w:val="006071D3"/>
    <w:rsid w:val="0061287A"/>
    <w:rsid w:val="006A1436"/>
    <w:rsid w:val="00775F48"/>
    <w:rsid w:val="00792E7D"/>
    <w:rsid w:val="007C2699"/>
    <w:rsid w:val="007E708B"/>
    <w:rsid w:val="00926CEC"/>
    <w:rsid w:val="00932E13"/>
    <w:rsid w:val="00975A16"/>
    <w:rsid w:val="00982904"/>
    <w:rsid w:val="009B76C5"/>
    <w:rsid w:val="009C78C9"/>
    <w:rsid w:val="00A90B37"/>
    <w:rsid w:val="00AA21BE"/>
    <w:rsid w:val="00AA3B26"/>
    <w:rsid w:val="00AB28C1"/>
    <w:rsid w:val="00AD746B"/>
    <w:rsid w:val="00B52A11"/>
    <w:rsid w:val="00C65EED"/>
    <w:rsid w:val="00D3310D"/>
    <w:rsid w:val="00DC2D77"/>
    <w:rsid w:val="00DD4E7B"/>
    <w:rsid w:val="00EC720D"/>
    <w:rsid w:val="00F73ED1"/>
    <w:rsid w:val="00F87E14"/>
    <w:rsid w:val="00FE2147"/>
    <w:rsid w:val="00FF27A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55D7D81"/>
  <w15:chartTrackingRefBased/>
  <w15:docId w15:val="{3DD9D8BF-758B-451A-B127-5338B479E1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1ED9"/>
  </w:style>
  <w:style w:type="paragraph" w:styleId="Ttulo1">
    <w:name w:val="heading 1"/>
    <w:basedOn w:val="Normal"/>
    <w:next w:val="Normal"/>
    <w:link w:val="Ttulo1Car"/>
    <w:uiPriority w:val="9"/>
    <w:qFormat/>
    <w:rsid w:val="0061287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61287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C1ED9"/>
    <w:pPr>
      <w:ind w:left="720"/>
      <w:contextualSpacing/>
    </w:pPr>
  </w:style>
  <w:style w:type="paragraph" w:styleId="Encabezado">
    <w:name w:val="header"/>
    <w:basedOn w:val="Normal"/>
    <w:link w:val="EncabezadoCar"/>
    <w:uiPriority w:val="99"/>
    <w:unhideWhenUsed/>
    <w:rsid w:val="00C65EE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65EED"/>
  </w:style>
  <w:style w:type="paragraph" w:styleId="Piedepgina">
    <w:name w:val="footer"/>
    <w:basedOn w:val="Normal"/>
    <w:link w:val="PiedepginaCar"/>
    <w:uiPriority w:val="99"/>
    <w:unhideWhenUsed/>
    <w:rsid w:val="00C65EE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65EED"/>
  </w:style>
  <w:style w:type="paragraph" w:styleId="NormalWeb">
    <w:name w:val="Normal (Web)"/>
    <w:basedOn w:val="Normal"/>
    <w:uiPriority w:val="99"/>
    <w:semiHidden/>
    <w:unhideWhenUsed/>
    <w:rsid w:val="007C2699"/>
    <w:pPr>
      <w:spacing w:before="100" w:beforeAutospacing="1" w:after="100" w:afterAutospacing="1" w:line="240" w:lineRule="auto"/>
    </w:pPr>
    <w:rPr>
      <w:rFonts w:ascii="Times New Roman" w:eastAsia="Times New Roman" w:hAnsi="Times New Roman" w:cs="Times New Roman"/>
      <w:kern w:val="0"/>
      <w:sz w:val="24"/>
      <w:szCs w:val="24"/>
      <w:lang w:eastAsia="es-ES"/>
      <w14:ligatures w14:val="none"/>
    </w:rPr>
  </w:style>
  <w:style w:type="character" w:customStyle="1" w:styleId="Ttulo1Car">
    <w:name w:val="Título 1 Car"/>
    <w:basedOn w:val="Fuentedeprrafopredeter"/>
    <w:link w:val="Ttulo1"/>
    <w:uiPriority w:val="9"/>
    <w:rsid w:val="0061287A"/>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rsid w:val="0061287A"/>
    <w:rPr>
      <w:rFonts w:asciiTheme="majorHAnsi" w:eastAsiaTheme="majorEastAsia" w:hAnsiTheme="majorHAnsi" w:cstheme="majorBidi"/>
      <w:color w:val="2F5496" w:themeColor="accent1" w:themeShade="BF"/>
      <w:sz w:val="26"/>
      <w:szCs w:val="26"/>
    </w:rPr>
  </w:style>
  <w:style w:type="paragraph" w:styleId="TtuloTDC">
    <w:name w:val="TOC Heading"/>
    <w:basedOn w:val="Ttulo1"/>
    <w:next w:val="Normal"/>
    <w:uiPriority w:val="39"/>
    <w:unhideWhenUsed/>
    <w:qFormat/>
    <w:rsid w:val="0061287A"/>
    <w:pPr>
      <w:outlineLvl w:val="9"/>
    </w:pPr>
    <w:rPr>
      <w:kern w:val="0"/>
      <w:lang w:eastAsia="es-ES"/>
      <w14:ligatures w14:val="none"/>
    </w:rPr>
  </w:style>
  <w:style w:type="paragraph" w:styleId="TDC1">
    <w:name w:val="toc 1"/>
    <w:basedOn w:val="Normal"/>
    <w:next w:val="Normal"/>
    <w:autoRedefine/>
    <w:uiPriority w:val="39"/>
    <w:unhideWhenUsed/>
    <w:rsid w:val="0061287A"/>
    <w:pPr>
      <w:spacing w:after="100"/>
    </w:pPr>
  </w:style>
  <w:style w:type="paragraph" w:styleId="TDC2">
    <w:name w:val="toc 2"/>
    <w:basedOn w:val="Normal"/>
    <w:next w:val="Normal"/>
    <w:autoRedefine/>
    <w:uiPriority w:val="39"/>
    <w:unhideWhenUsed/>
    <w:rsid w:val="0061287A"/>
    <w:pPr>
      <w:spacing w:after="100"/>
      <w:ind w:left="220"/>
    </w:pPr>
  </w:style>
  <w:style w:type="character" w:styleId="Hipervnculo">
    <w:name w:val="Hyperlink"/>
    <w:basedOn w:val="Fuentedeprrafopredeter"/>
    <w:uiPriority w:val="99"/>
    <w:unhideWhenUsed/>
    <w:rsid w:val="0061287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6662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5ab2022-41c3-4115-acfa-483c4b3ea869">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ED4FEBD8C2C5D469024B276212EAA48" ma:contentTypeVersion="10" ma:contentTypeDescription="Create a new document." ma:contentTypeScope="" ma:versionID="11af141eae566ee3ae90125b1a2e9d15">
  <xsd:schema xmlns:xsd="http://www.w3.org/2001/XMLSchema" xmlns:xs="http://www.w3.org/2001/XMLSchema" xmlns:p="http://schemas.microsoft.com/office/2006/metadata/properties" xmlns:ns2="e5ab2022-41c3-4115-acfa-483c4b3ea869" targetNamespace="http://schemas.microsoft.com/office/2006/metadata/properties" ma:root="true" ma:fieldsID="483b779e2c93cbce2893af54c8443baf" ns2:_="">
    <xsd:import namespace="e5ab2022-41c3-4115-acfa-483c4b3ea869"/>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2:MediaServiceGenerationTime" minOccurs="0"/>
                <xsd:element ref="ns2:MediaServiceEventHashCode" minOccurs="0"/>
                <xsd:element ref="ns2:MediaServiceOCR" minOccurs="0"/>
                <xsd:element ref="ns2:MediaServiceDateTake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ab2022-41c3-4115-acfa-483c4b3ea86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7014a1d7-eef6-4090-a440-d3ee31debe8a" ma:termSetId="09814cd3-568e-fe90-9814-8d621ff8fb84" ma:anchorId="fba54fb3-c3e1-fe81-a776-ca4b69148c4d" ma:open="true" ma:isKeyword="false">
      <xsd:complexType>
        <xsd:sequence>
          <xsd:element ref="pc:Terms" minOccurs="0" maxOccurs="1"/>
        </xsd:sequence>
      </xsd:complex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o" ma:contentTypeID="0x010100EED4FEBD8C2C5D469024B276212EAA48" ma:contentTypeVersion="10" ma:contentTypeDescription="Crear nuevo documento." ma:contentTypeScope="" ma:versionID="4f8d99989839f9f224df6242df4827c4">
  <xsd:schema xmlns:xsd="http://www.w3.org/2001/XMLSchema" xmlns:xs="http://www.w3.org/2001/XMLSchema" xmlns:p="http://schemas.microsoft.com/office/2006/metadata/properties" xmlns:ns2="e5ab2022-41c3-4115-acfa-483c4b3ea869" targetNamespace="http://schemas.microsoft.com/office/2006/metadata/properties" ma:root="true" ma:fieldsID="5c00e80f7ab8d5633ce73a893fb8d991" ns2:_="">
    <xsd:import namespace="e5ab2022-41c3-4115-acfa-483c4b3ea869"/>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2:MediaServiceGenerationTime" minOccurs="0"/>
                <xsd:element ref="ns2:MediaServiceEventHashCode" minOccurs="0"/>
                <xsd:element ref="ns2:MediaServiceOCR" minOccurs="0"/>
                <xsd:element ref="ns2:MediaServiceDateTake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ab2022-41c3-4115-acfa-483c4b3ea86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Etiquetas de imagen" ma:readOnly="false" ma:fieldId="{5cf76f15-5ced-4ddc-b409-7134ff3c332f}" ma:taxonomyMulti="true" ma:sspId="7014a1d7-eef6-4090-a440-d3ee31debe8a" ma:termSetId="09814cd3-568e-fe90-9814-8d621ff8fb84" ma:anchorId="fba54fb3-c3e1-fe81-a776-ca4b69148c4d" ma:open="true" ma:isKeyword="false">
      <xsd:complexType>
        <xsd:sequence>
          <xsd:element ref="pc:Terms" minOccurs="0" maxOccurs="1"/>
        </xsd:sequence>
      </xsd:complex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407DD24-018E-4763-B1DD-4C8592590C72}">
  <ds:schemaRefs>
    <ds:schemaRef ds:uri="http://schemas.microsoft.com/office/2006/metadata/properties"/>
    <ds:schemaRef ds:uri="http://schemas.microsoft.com/office/infopath/2007/PartnerControls"/>
    <ds:schemaRef ds:uri="e5ab2022-41c3-4115-acfa-483c4b3ea869"/>
  </ds:schemaRefs>
</ds:datastoreItem>
</file>

<file path=customXml/itemProps2.xml><?xml version="1.0" encoding="utf-8"?>
<ds:datastoreItem xmlns:ds="http://schemas.openxmlformats.org/officeDocument/2006/customXml" ds:itemID="{0A9D53E4-FBE5-4B27-8572-2CD1834F29E1}">
  <ds:schemaRefs>
    <ds:schemaRef ds:uri="http://schemas.microsoft.com/sharepoint/v3/contenttype/forms"/>
  </ds:schemaRefs>
</ds:datastoreItem>
</file>

<file path=customXml/itemProps3.xml><?xml version="1.0" encoding="utf-8"?>
<ds:datastoreItem xmlns:ds="http://schemas.openxmlformats.org/officeDocument/2006/customXml" ds:itemID="{86DB27C7-3F06-4960-8AA5-272FAF083A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ab2022-41c3-4115-acfa-483c4b3ea8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4525D7D-6AC8-4C9D-8650-32C30D1932DD}">
  <ds:schemaRefs>
    <ds:schemaRef ds:uri="http://schemas.openxmlformats.org/officeDocument/2006/bibliography"/>
  </ds:schemaRefs>
</ds:datastoreItem>
</file>

<file path=customXml/itemProps5.xml><?xml version="1.0" encoding="utf-8"?>
<ds:datastoreItem xmlns:ds="http://schemas.openxmlformats.org/officeDocument/2006/customXml" ds:itemID="{AE1691B6-4F7D-4594-A409-2EAB8FD140C4}"/>
</file>

<file path=docProps/app.xml><?xml version="1.0" encoding="utf-8"?>
<Properties xmlns="http://schemas.openxmlformats.org/officeDocument/2006/extended-properties" xmlns:vt="http://schemas.openxmlformats.org/officeDocument/2006/docPropsVTypes">
  <Template>Normal</Template>
  <TotalTime>103</TotalTime>
  <Pages>4</Pages>
  <Words>1656</Words>
  <Characters>9108</Characters>
  <Application>Microsoft Office Word</Application>
  <DocSecurity>0</DocSecurity>
  <Lines>75</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Lorena Gutierrez</dc:creator>
  <cp:keywords/>
  <dc:description/>
  <cp:lastModifiedBy>Lorena Gutierrez</cp:lastModifiedBy>
  <cp:revision>21</cp:revision>
  <dcterms:created xsi:type="dcterms:W3CDTF">2023-04-12T08:34:00Z</dcterms:created>
  <dcterms:modified xsi:type="dcterms:W3CDTF">2023-11-23T09:24:00Z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0x010100EED4FEBD8C2C5D469024B276212EAA48</vt:lpwstr>
  </property>
  <property fmtid="{D5CDD505-2E9C-101B-9397-08002B2CF9AE}" pid="3" name="MediaServiceImageTags">
    <vt:lpwstr/>
  </property>
</Properties>
</file>